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09FC" w:rsidRDefault="00000000">
      <w:r>
        <w:t>PPBC meeting 05/11/23</w:t>
      </w:r>
    </w:p>
    <w:p w14:paraId="00000002" w14:textId="77777777" w:rsidR="002F09FC" w:rsidRDefault="002F09FC"/>
    <w:p w14:paraId="00000003" w14:textId="77777777" w:rsidR="002F09FC" w:rsidRDefault="00000000">
      <w:r>
        <w:t xml:space="preserve">In attendance: Brian Hutchinson (Computer Science), Amr Radwan (Engineering), </w:t>
      </w:r>
      <w:proofErr w:type="spellStart"/>
      <w:r>
        <w:t>Qiang</w:t>
      </w:r>
      <w:proofErr w:type="spellEnd"/>
      <w:r>
        <w:t xml:space="preserve"> Hao (SMATE), Ken </w:t>
      </w:r>
      <w:proofErr w:type="spellStart"/>
      <w:r>
        <w:t>Rines</w:t>
      </w:r>
      <w:proofErr w:type="spellEnd"/>
      <w:r>
        <w:t xml:space="preserve"> (Physics), Sean Mulcahy (Geology), Amy Anderson (Math), Dietmar Schwarz (Biology), Janelle Leger (CSE, advisory), Jackie Caplan-Auerbach (CSE, advisory), Miriam Gold (AS, advisory), Justin McGlone (AS, advisory)</w:t>
      </w:r>
    </w:p>
    <w:p w14:paraId="00000004" w14:textId="77777777" w:rsidR="002F09FC" w:rsidRDefault="002F09FC"/>
    <w:p w14:paraId="00000005" w14:textId="77777777" w:rsidR="002F09FC" w:rsidRDefault="00000000">
      <w:r>
        <w:t>Absent: Tim Kowalczyk (AMSEC), Ying Bao (Chemistry)</w:t>
      </w:r>
    </w:p>
    <w:p w14:paraId="00000006" w14:textId="77777777" w:rsidR="002F09FC" w:rsidRDefault="002F09FC"/>
    <w:p w14:paraId="00000007" w14:textId="77777777" w:rsidR="002F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Minutes from 04/27/2023 were reviewed, voted, and approved unanimously. </w:t>
      </w:r>
    </w:p>
    <w:p w14:paraId="00000008" w14:textId="77777777" w:rsidR="002F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further revision of the policy of the CSE course modality is discussed.</w:t>
      </w:r>
    </w:p>
    <w:p w14:paraId="00000009" w14:textId="77777777" w:rsidR="002F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potential impact of the budget cut on the college and departments is discussed.</w:t>
      </w:r>
    </w:p>
    <w:p w14:paraId="0000000A" w14:textId="77777777" w:rsidR="002F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vacancy of the college representative in the senate library committee needs to be filled.</w:t>
      </w:r>
    </w:p>
    <w:p w14:paraId="0000000B" w14:textId="77777777" w:rsidR="002F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potential solutions to assess ADEI during tenure, promotion, and PTR that avoid conflicts with CBA is discussed.</w:t>
      </w:r>
    </w:p>
    <w:p w14:paraId="0000000C" w14:textId="77777777" w:rsidR="002F09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identification and filling of the vacancies of the college representative in various committees is discussed.</w:t>
      </w:r>
    </w:p>
    <w:sectPr w:rsidR="002F09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755"/>
    <w:multiLevelType w:val="multilevel"/>
    <w:tmpl w:val="F5F2C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982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FC"/>
    <w:rsid w:val="002F09FC"/>
    <w:rsid w:val="003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0376B8-ABB3-F74C-BBCD-81147F05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Dietmar Schwarz</cp:lastModifiedBy>
  <cp:revision>2</cp:revision>
  <dcterms:created xsi:type="dcterms:W3CDTF">2023-09-20T22:38:00Z</dcterms:created>
  <dcterms:modified xsi:type="dcterms:W3CDTF">2023-09-20T22:38:00Z</dcterms:modified>
</cp:coreProperties>
</file>