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74F6" w14:textId="7037CB51" w:rsidR="00EB53DD" w:rsidRPr="00643D70" w:rsidRDefault="00F81EF3">
      <w:pPr>
        <w:rPr>
          <w:sz w:val="21"/>
          <w:szCs w:val="21"/>
        </w:rPr>
      </w:pPr>
      <w:r w:rsidRPr="00643D70">
        <w:rPr>
          <w:sz w:val="21"/>
          <w:szCs w:val="21"/>
        </w:rPr>
        <w:t>College of Science and Engineering Policy, Planning, and Budget Council (PPBC) Minutes</w:t>
      </w:r>
    </w:p>
    <w:p w14:paraId="6BCDB549" w14:textId="34411A85" w:rsidR="00F81EF3" w:rsidRPr="00643D70" w:rsidRDefault="00D82FC5">
      <w:pPr>
        <w:rPr>
          <w:sz w:val="21"/>
          <w:szCs w:val="21"/>
        </w:rPr>
      </w:pPr>
      <w:r>
        <w:rPr>
          <w:sz w:val="21"/>
          <w:szCs w:val="21"/>
        </w:rPr>
        <w:t>October 12</w:t>
      </w:r>
      <w:r w:rsidR="00F81EF3" w:rsidRPr="00643D70">
        <w:rPr>
          <w:sz w:val="21"/>
          <w:szCs w:val="21"/>
        </w:rPr>
        <w:t>, 2023</w:t>
      </w:r>
    </w:p>
    <w:p w14:paraId="359C1983" w14:textId="785C838F" w:rsidR="00F81EF3" w:rsidRDefault="00F81EF3">
      <w:pPr>
        <w:rPr>
          <w:sz w:val="21"/>
          <w:szCs w:val="21"/>
        </w:rPr>
      </w:pPr>
      <w:r w:rsidRPr="00643D70">
        <w:rPr>
          <w:sz w:val="21"/>
          <w:szCs w:val="21"/>
        </w:rPr>
        <w:t>Attending: Dietmar Schwarz (</w:t>
      </w:r>
      <w:r w:rsidR="00D82FC5" w:rsidRPr="00D82FC5">
        <w:rPr>
          <w:i/>
          <w:iCs/>
          <w:sz w:val="21"/>
          <w:szCs w:val="21"/>
        </w:rPr>
        <w:t>chair,</w:t>
      </w:r>
      <w:r w:rsidR="00D82FC5">
        <w:rPr>
          <w:sz w:val="21"/>
          <w:szCs w:val="21"/>
        </w:rPr>
        <w:t xml:space="preserve"> </w:t>
      </w:r>
      <w:r w:rsidRPr="00643D70">
        <w:rPr>
          <w:sz w:val="21"/>
          <w:szCs w:val="21"/>
        </w:rPr>
        <w:t xml:space="preserve">Biology), Brian Hutchinson (Computer Science), Bob Mitchell (Geology), Amr Radwan (Engineering &amp; Design), </w:t>
      </w:r>
      <w:proofErr w:type="spellStart"/>
      <w:r w:rsidRPr="00643D70">
        <w:rPr>
          <w:sz w:val="21"/>
          <w:szCs w:val="21"/>
        </w:rPr>
        <w:t>Takele</w:t>
      </w:r>
      <w:proofErr w:type="spellEnd"/>
      <w:r w:rsidRPr="00643D70">
        <w:rPr>
          <w:sz w:val="21"/>
          <w:szCs w:val="21"/>
        </w:rPr>
        <w:t xml:space="preserve"> Seda (Physics &amp; Astronomy), Amy Anderson (Mathematics), Tim Kowalczyk (</w:t>
      </w:r>
      <w:r w:rsidR="00D82FC5" w:rsidRPr="00D82FC5">
        <w:rPr>
          <w:i/>
          <w:iCs/>
          <w:sz w:val="21"/>
          <w:szCs w:val="21"/>
        </w:rPr>
        <w:t>secretary</w:t>
      </w:r>
      <w:r w:rsidR="00D82FC5">
        <w:rPr>
          <w:sz w:val="21"/>
          <w:szCs w:val="21"/>
        </w:rPr>
        <w:t xml:space="preserve">, </w:t>
      </w:r>
      <w:r w:rsidRPr="00643D70">
        <w:rPr>
          <w:sz w:val="21"/>
          <w:szCs w:val="21"/>
        </w:rPr>
        <w:t>AMSEC), Janelle Leger (Dean, advisory), Jackie Caplan-Auerbach (Asso</w:t>
      </w:r>
      <w:r w:rsidR="00643D70" w:rsidRPr="00643D70">
        <w:rPr>
          <w:sz w:val="21"/>
          <w:szCs w:val="21"/>
        </w:rPr>
        <w:t>c.</w:t>
      </w:r>
      <w:r w:rsidRPr="00643D70">
        <w:rPr>
          <w:sz w:val="21"/>
          <w:szCs w:val="21"/>
        </w:rPr>
        <w:t xml:space="preserve"> Dean, advisory)</w:t>
      </w:r>
    </w:p>
    <w:p w14:paraId="1B9D2FAC" w14:textId="5ADFC5C4" w:rsidR="00D82FC5" w:rsidRPr="00643D70" w:rsidRDefault="00D82FC5">
      <w:pPr>
        <w:rPr>
          <w:sz w:val="21"/>
          <w:szCs w:val="21"/>
        </w:rPr>
      </w:pPr>
      <w:r>
        <w:rPr>
          <w:sz w:val="21"/>
          <w:szCs w:val="21"/>
        </w:rPr>
        <w:t>Absent: Chemistry representative (transitioning from Ying Bao to Jay McCarty), SMATE representative (no currently appointed representative)</w:t>
      </w:r>
    </w:p>
    <w:p w14:paraId="407704DD" w14:textId="0E49DE68" w:rsidR="00EE3B9E" w:rsidRPr="00643D70" w:rsidRDefault="00D82FC5" w:rsidP="00EE3B9E">
      <w:pPr>
        <w:pStyle w:val="ListParagraph"/>
        <w:numPr>
          <w:ilvl w:val="0"/>
          <w:numId w:val="1"/>
        </w:numPr>
        <w:rPr>
          <w:sz w:val="21"/>
          <w:szCs w:val="21"/>
        </w:rPr>
      </w:pPr>
      <w:r>
        <w:rPr>
          <w:sz w:val="21"/>
          <w:szCs w:val="21"/>
        </w:rPr>
        <w:t>Dean Leger provided an update on the university budget and impacts on CSE plans for the current and next academic years (AYs)</w:t>
      </w:r>
    </w:p>
    <w:p w14:paraId="1DBEB95E" w14:textId="16E1316A" w:rsidR="00643D70" w:rsidRDefault="00D82FC5" w:rsidP="00643D70">
      <w:pPr>
        <w:pStyle w:val="ListParagraph"/>
        <w:numPr>
          <w:ilvl w:val="0"/>
          <w:numId w:val="1"/>
        </w:numPr>
        <w:rPr>
          <w:sz w:val="21"/>
          <w:szCs w:val="21"/>
        </w:rPr>
      </w:pPr>
      <w:r>
        <w:rPr>
          <w:sz w:val="21"/>
          <w:szCs w:val="21"/>
        </w:rPr>
        <w:t>Councilors approved the minutes of the May 25, 2023 PPBC meeting (5 yea, 0 nay, 2 abstentions)</w:t>
      </w:r>
    </w:p>
    <w:p w14:paraId="164E919D" w14:textId="4C7CA4C2" w:rsidR="00D82FC5" w:rsidRDefault="00D82FC5" w:rsidP="00643D70">
      <w:pPr>
        <w:pStyle w:val="ListParagraph"/>
        <w:numPr>
          <w:ilvl w:val="0"/>
          <w:numId w:val="1"/>
        </w:numPr>
        <w:rPr>
          <w:sz w:val="21"/>
          <w:szCs w:val="21"/>
        </w:rPr>
      </w:pPr>
      <w:r>
        <w:rPr>
          <w:sz w:val="21"/>
          <w:szCs w:val="21"/>
        </w:rPr>
        <w:t xml:space="preserve">Councilors reviewed the minutes of the September 28, 2023 PPBC meeting. Corrections were made to include a list of absent members and invited guests and to indicated the PPBC chair. </w:t>
      </w:r>
      <w:r w:rsidR="00390557">
        <w:rPr>
          <w:sz w:val="21"/>
          <w:szCs w:val="21"/>
        </w:rPr>
        <w:t>Councilors then approved the amended September 28, 2023 PPBC minutes (7 yea, 0 nay, 0 abstentions).</w:t>
      </w:r>
    </w:p>
    <w:p w14:paraId="624BB70C" w14:textId="3B8362B2" w:rsidR="00D82FC5" w:rsidRDefault="00390557" w:rsidP="00643D70">
      <w:pPr>
        <w:pStyle w:val="ListParagraph"/>
        <w:numPr>
          <w:ilvl w:val="0"/>
          <w:numId w:val="1"/>
        </w:numPr>
        <w:rPr>
          <w:sz w:val="21"/>
          <w:szCs w:val="21"/>
        </w:rPr>
      </w:pPr>
      <w:r>
        <w:rPr>
          <w:sz w:val="21"/>
          <w:szCs w:val="21"/>
        </w:rPr>
        <w:t xml:space="preserve">Waivers to COPEP policy on CSE committee appointments: </w:t>
      </w:r>
      <w:r w:rsidR="00D82FC5">
        <w:rPr>
          <w:sz w:val="21"/>
          <w:szCs w:val="21"/>
        </w:rPr>
        <w:t>PPBC chair</w:t>
      </w:r>
      <w:r>
        <w:rPr>
          <w:sz w:val="21"/>
          <w:szCs w:val="21"/>
        </w:rPr>
        <w:t xml:space="preserve"> Schwarz points out that there already exists a footnote in the COPEP stating that departments can request a waiver to the nomination and term limit policies, which is then reviewed by PPBC. The footnote is visible </w:t>
      </w:r>
      <w:r w:rsidR="00AB0455">
        <w:rPr>
          <w:sz w:val="21"/>
          <w:szCs w:val="21"/>
        </w:rPr>
        <w:t>in the .docx version of the COPEP but not in the .pdf, so review of these formats for consistency will be needed this year.</w:t>
      </w:r>
    </w:p>
    <w:p w14:paraId="46F282D8" w14:textId="1012F05E" w:rsidR="00D82FC5" w:rsidRDefault="00D82FC5" w:rsidP="00643D70">
      <w:pPr>
        <w:pStyle w:val="ListParagraph"/>
        <w:numPr>
          <w:ilvl w:val="0"/>
          <w:numId w:val="1"/>
        </w:numPr>
        <w:rPr>
          <w:sz w:val="21"/>
          <w:szCs w:val="21"/>
        </w:rPr>
      </w:pPr>
      <w:r>
        <w:rPr>
          <w:sz w:val="21"/>
          <w:szCs w:val="21"/>
        </w:rPr>
        <w:t xml:space="preserve">The CSE DEI committee requests PPBC to update the COPEP for consistency among acronyms associated with accessibility, diversity, equity, and inclusion efforts, which currently appear in the COPEP varyingly as DEI, EID, and ADEI. DEI or ADEI will be most consistent with university community use of these acronyms. </w:t>
      </w:r>
    </w:p>
    <w:p w14:paraId="67E003A6" w14:textId="77777777" w:rsidR="00AB0455" w:rsidRDefault="00AB0455" w:rsidP="00643D70">
      <w:pPr>
        <w:pStyle w:val="ListParagraph"/>
        <w:numPr>
          <w:ilvl w:val="0"/>
          <w:numId w:val="1"/>
        </w:numPr>
        <w:rPr>
          <w:sz w:val="21"/>
          <w:szCs w:val="21"/>
        </w:rPr>
      </w:pPr>
      <w:r>
        <w:rPr>
          <w:sz w:val="21"/>
          <w:szCs w:val="21"/>
        </w:rPr>
        <w:t>Councilors discussed 10 nominees for open positions on sub-committees of the Research and Creative Activities Council (RCA Council or RCAC).</w:t>
      </w:r>
    </w:p>
    <w:p w14:paraId="2A836D56" w14:textId="61AE1FE4" w:rsidR="00AB0455" w:rsidRDefault="00AB0455" w:rsidP="00AB0455">
      <w:pPr>
        <w:pStyle w:val="ListParagraph"/>
        <w:numPr>
          <w:ilvl w:val="1"/>
          <w:numId w:val="1"/>
        </w:numPr>
        <w:rPr>
          <w:sz w:val="21"/>
          <w:szCs w:val="21"/>
        </w:rPr>
      </w:pPr>
      <w:r>
        <w:rPr>
          <w:sz w:val="21"/>
          <w:szCs w:val="21"/>
        </w:rPr>
        <w:t>A holistic approach to prioritization included factors such as Councilors’ knowledge of candidates’ existing service activity, degree of recent involvement with undergraduate or graduate research and creative activity (depending on the sub-committee(s) of interest), and prioritization of opportunities for early-career faculty where possible.</w:t>
      </w:r>
    </w:p>
    <w:p w14:paraId="410058A8" w14:textId="7C2EA480" w:rsidR="00AB0455" w:rsidRDefault="00AB0455" w:rsidP="00AB0455">
      <w:pPr>
        <w:pStyle w:val="ListParagraph"/>
        <w:numPr>
          <w:ilvl w:val="1"/>
          <w:numId w:val="1"/>
        </w:numPr>
        <w:rPr>
          <w:sz w:val="21"/>
          <w:szCs w:val="21"/>
        </w:rPr>
      </w:pPr>
      <w:r>
        <w:rPr>
          <w:sz w:val="21"/>
          <w:szCs w:val="21"/>
        </w:rPr>
        <w:t>Councilors ultimately unanimously approved one nominee each for the Graduate and Undergraduate Research &amp; Creative Opportunities Grants sub-committees.</w:t>
      </w:r>
    </w:p>
    <w:p w14:paraId="074871C3" w14:textId="4C9C4695" w:rsidR="00AB0455" w:rsidRDefault="00AB0455" w:rsidP="00AB0455">
      <w:pPr>
        <w:pStyle w:val="ListParagraph"/>
        <w:numPr>
          <w:ilvl w:val="0"/>
          <w:numId w:val="1"/>
        </w:numPr>
        <w:rPr>
          <w:sz w:val="21"/>
          <w:szCs w:val="21"/>
        </w:rPr>
      </w:pPr>
      <w:r>
        <w:rPr>
          <w:sz w:val="21"/>
          <w:szCs w:val="21"/>
        </w:rPr>
        <w:t>No nominations have been received for the CSE vacancy on the university Academic Fee Committee. Chair Schwarz will pursue an additional round of outreach to department chairs for faculty self-nominations, with the goal of voting on candidates at the next PPBC meeting.</w:t>
      </w:r>
    </w:p>
    <w:p w14:paraId="7DDF7247" w14:textId="3C7D1292" w:rsidR="00AB0455" w:rsidRDefault="00AB0455" w:rsidP="00AB0455">
      <w:pPr>
        <w:pStyle w:val="ListParagraph"/>
        <w:numPr>
          <w:ilvl w:val="0"/>
          <w:numId w:val="1"/>
        </w:numPr>
        <w:rPr>
          <w:sz w:val="21"/>
          <w:szCs w:val="21"/>
        </w:rPr>
      </w:pPr>
      <w:r>
        <w:rPr>
          <w:sz w:val="21"/>
          <w:szCs w:val="21"/>
        </w:rPr>
        <w:t>Dean Leger shared that DAC has discussed the Strategic Planning Task Force concept, with initial feedback largely in line with that received from PPBC. Targeted outreach by the Dean to assemble a small but representative CSE Strategic Planning Task Force is ongoing.</w:t>
      </w:r>
    </w:p>
    <w:p w14:paraId="7221D294" w14:textId="785206E5" w:rsidR="00AB0455" w:rsidRPr="00643D70" w:rsidRDefault="00AB0455" w:rsidP="00AB0455">
      <w:pPr>
        <w:pStyle w:val="ListParagraph"/>
        <w:numPr>
          <w:ilvl w:val="0"/>
          <w:numId w:val="1"/>
        </w:numPr>
        <w:rPr>
          <w:sz w:val="21"/>
          <w:szCs w:val="21"/>
        </w:rPr>
      </w:pPr>
      <w:r>
        <w:rPr>
          <w:sz w:val="21"/>
          <w:szCs w:val="21"/>
        </w:rPr>
        <w:t>Associate Dean Caplan-Auerbach reported that the Power, Equity, and Justice (PEJ) task force is being re-established and picking up where it left off in its efforts to bring this set of GURs to the program.</w:t>
      </w:r>
    </w:p>
    <w:sectPr w:rsidR="00AB0455" w:rsidRPr="0064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3883"/>
    <w:multiLevelType w:val="hybridMultilevel"/>
    <w:tmpl w:val="69DA6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23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54"/>
    <w:rsid w:val="00175630"/>
    <w:rsid w:val="001901A7"/>
    <w:rsid w:val="00390557"/>
    <w:rsid w:val="00643D70"/>
    <w:rsid w:val="008360A5"/>
    <w:rsid w:val="00912FC5"/>
    <w:rsid w:val="00AB0455"/>
    <w:rsid w:val="00CF3654"/>
    <w:rsid w:val="00D82FC5"/>
    <w:rsid w:val="00EB53DD"/>
    <w:rsid w:val="00EE3B9E"/>
    <w:rsid w:val="00F81E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57D7"/>
  <w15:chartTrackingRefBased/>
  <w15:docId w15:val="{F046FDAC-24A9-476F-9DDC-ACB54DB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81EF3"/>
  </w:style>
  <w:style w:type="character" w:customStyle="1" w:styleId="DateChar">
    <w:name w:val="Date Char"/>
    <w:basedOn w:val="DefaultParagraphFont"/>
    <w:link w:val="Date"/>
    <w:uiPriority w:val="99"/>
    <w:semiHidden/>
    <w:rsid w:val="00F81EF3"/>
  </w:style>
  <w:style w:type="paragraph" w:styleId="ListParagraph">
    <w:name w:val="List Paragraph"/>
    <w:basedOn w:val="Normal"/>
    <w:uiPriority w:val="34"/>
    <w:qFormat/>
    <w:rsid w:val="00F81EF3"/>
    <w:pPr>
      <w:ind w:left="720"/>
      <w:contextualSpacing/>
    </w:pPr>
  </w:style>
  <w:style w:type="character" w:styleId="CommentReference">
    <w:name w:val="annotation reference"/>
    <w:basedOn w:val="DefaultParagraphFont"/>
    <w:uiPriority w:val="99"/>
    <w:semiHidden/>
    <w:unhideWhenUsed/>
    <w:rsid w:val="00AB0455"/>
    <w:rPr>
      <w:sz w:val="16"/>
      <w:szCs w:val="16"/>
    </w:rPr>
  </w:style>
  <w:style w:type="paragraph" w:styleId="CommentText">
    <w:name w:val="annotation text"/>
    <w:basedOn w:val="Normal"/>
    <w:link w:val="CommentTextChar"/>
    <w:uiPriority w:val="99"/>
    <w:unhideWhenUsed/>
    <w:rsid w:val="00AB0455"/>
    <w:pPr>
      <w:spacing w:line="240" w:lineRule="auto"/>
    </w:pPr>
    <w:rPr>
      <w:sz w:val="20"/>
      <w:szCs w:val="20"/>
    </w:rPr>
  </w:style>
  <w:style w:type="character" w:customStyle="1" w:styleId="CommentTextChar">
    <w:name w:val="Comment Text Char"/>
    <w:basedOn w:val="DefaultParagraphFont"/>
    <w:link w:val="CommentText"/>
    <w:uiPriority w:val="99"/>
    <w:rsid w:val="00AB0455"/>
    <w:rPr>
      <w:sz w:val="20"/>
      <w:szCs w:val="20"/>
    </w:rPr>
  </w:style>
  <w:style w:type="paragraph" w:styleId="CommentSubject">
    <w:name w:val="annotation subject"/>
    <w:basedOn w:val="CommentText"/>
    <w:next w:val="CommentText"/>
    <w:link w:val="CommentSubjectChar"/>
    <w:uiPriority w:val="99"/>
    <w:semiHidden/>
    <w:unhideWhenUsed/>
    <w:rsid w:val="00AB0455"/>
    <w:rPr>
      <w:b/>
      <w:bCs/>
    </w:rPr>
  </w:style>
  <w:style w:type="character" w:customStyle="1" w:styleId="CommentSubjectChar">
    <w:name w:val="Comment Subject Char"/>
    <w:basedOn w:val="CommentTextChar"/>
    <w:link w:val="CommentSubject"/>
    <w:uiPriority w:val="99"/>
    <w:semiHidden/>
    <w:rsid w:val="00AB0455"/>
    <w:rPr>
      <w:b/>
      <w:bCs/>
      <w:sz w:val="20"/>
      <w:szCs w:val="20"/>
    </w:rPr>
  </w:style>
  <w:style w:type="paragraph" w:styleId="Revision">
    <w:name w:val="Revision"/>
    <w:hidden/>
    <w:uiPriority w:val="99"/>
    <w:semiHidden/>
    <w:rsid w:val="00175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DA16FA86A764A9E584AC8D3448B5B" ma:contentTypeVersion="3" ma:contentTypeDescription="Create a new document." ma:contentTypeScope="" ma:versionID="3435e00f9d833525ba81d718b5c3e188">
  <xsd:schema xmlns:xsd="http://www.w3.org/2001/XMLSchema" xmlns:xs="http://www.w3.org/2001/XMLSchema" xmlns:p="http://schemas.microsoft.com/office/2006/metadata/properties" xmlns:ns2="97ab29f8-944a-4efb-972c-34d3248ea810" targetNamespace="http://schemas.microsoft.com/office/2006/metadata/properties" ma:root="true" ma:fieldsID="a708d29c6fdc1bdb056558866d1b77af" ns2:_="">
    <xsd:import namespace="97ab29f8-944a-4efb-972c-34d3248ea8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b29f8-944a-4efb-972c-34d3248e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7C32D-2453-405B-8392-F1737907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b29f8-944a-4efb-972c-34d3248ea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B8E03-2414-4C2B-A9BB-6B7959877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92556-B791-4A3D-8FD4-9079CEA53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Kowalczyk</dc:creator>
  <cp:keywords/>
  <dc:description/>
  <cp:lastModifiedBy>Dietmar Schwarz</cp:lastModifiedBy>
  <cp:revision>2</cp:revision>
  <dcterms:created xsi:type="dcterms:W3CDTF">2023-10-26T17:46:00Z</dcterms:created>
  <dcterms:modified xsi:type="dcterms:W3CDTF">2023-10-26T17:46:00Z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0x010100E0ADA16FA86A764A9E584AC8D3448B5B</vt:lpwstr>
  </property>
</Properties>
</file>