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5BE9" w14:textId="09A14E53" w:rsidR="00E26A0E" w:rsidRPr="00197057" w:rsidRDefault="000C1666">
      <w:pPr>
        <w:rPr>
          <w:b/>
        </w:rPr>
      </w:pPr>
      <w:r w:rsidRPr="00197057">
        <w:rPr>
          <w:b/>
        </w:rPr>
        <w:t xml:space="preserve">PPBC Meeting minutes, </w:t>
      </w:r>
      <w:r w:rsidR="00F21CEA">
        <w:rPr>
          <w:b/>
        </w:rPr>
        <w:t>4</w:t>
      </w:r>
      <w:r w:rsidRPr="00197057">
        <w:rPr>
          <w:b/>
        </w:rPr>
        <w:t>/</w:t>
      </w:r>
      <w:r w:rsidR="00F70D65">
        <w:rPr>
          <w:b/>
        </w:rPr>
        <w:t>18</w:t>
      </w:r>
      <w:r w:rsidRPr="00197057">
        <w:rPr>
          <w:b/>
        </w:rPr>
        <w:t>/201</w:t>
      </w:r>
      <w:r w:rsidR="00942D37">
        <w:rPr>
          <w:b/>
        </w:rPr>
        <w:t>9</w:t>
      </w:r>
    </w:p>
    <w:p w14:paraId="07FF300E" w14:textId="1A9DDBE4" w:rsidR="00F47C74" w:rsidRDefault="000C1666">
      <w:r w:rsidRPr="00197057">
        <w:rPr>
          <w:b/>
        </w:rPr>
        <w:t>Present</w:t>
      </w:r>
      <w:r>
        <w:t xml:space="preserve">: </w:t>
      </w:r>
      <w:r w:rsidR="00B67D10">
        <w:t xml:space="preserve">Deb Donovan (chair), </w:t>
      </w:r>
      <w:r w:rsidR="00C213EA">
        <w:t>John Gilbertson</w:t>
      </w:r>
      <w:r w:rsidR="00197057">
        <w:t>, Steve McDowell, Takele</w:t>
      </w:r>
      <w:r>
        <w:t xml:space="preserve"> Seda, </w:t>
      </w:r>
      <w:r w:rsidR="00942D37">
        <w:t>Andy Klein</w:t>
      </w:r>
      <w:r>
        <w:t xml:space="preserve">, </w:t>
      </w:r>
      <w:r w:rsidR="00A12015">
        <w:t xml:space="preserve">James Hearne, </w:t>
      </w:r>
      <w:r w:rsidR="007A5AE0">
        <w:t xml:space="preserve"> </w:t>
      </w:r>
      <w:r>
        <w:t>Pete Ste</w:t>
      </w:r>
      <w:r w:rsidR="00B67D10">
        <w:t>lling</w:t>
      </w:r>
      <w:r w:rsidR="00942D37">
        <w:t xml:space="preserve"> (scribe)</w:t>
      </w:r>
      <w:r w:rsidR="00014588">
        <w:t>, Ben Miner (Assoc. Dean)</w:t>
      </w:r>
      <w:r w:rsidR="00F47C74">
        <w:t>.</w:t>
      </w:r>
    </w:p>
    <w:p w14:paraId="4B9ACF79" w14:textId="77777777" w:rsidR="00A81609" w:rsidRPr="00A81609" w:rsidRDefault="007A59CC">
      <w:pPr>
        <w:rPr>
          <w:b/>
        </w:rPr>
      </w:pPr>
      <w:r>
        <w:rPr>
          <w:b/>
        </w:rPr>
        <w:t>Minutes from last meeting approved</w:t>
      </w:r>
    </w:p>
    <w:p w14:paraId="7C93479F" w14:textId="6A3CBA82" w:rsidR="00942D37" w:rsidRPr="001E2147" w:rsidRDefault="00C84C25" w:rsidP="001E2147">
      <w:pPr>
        <w:pStyle w:val="ListParagraph"/>
        <w:numPr>
          <w:ilvl w:val="0"/>
          <w:numId w:val="1"/>
        </w:numPr>
      </w:pPr>
      <w:r>
        <w:t>Unanimous vote to approve</w:t>
      </w:r>
      <w:r w:rsidR="00942D37">
        <w:t xml:space="preserve"> from voting members present.  </w:t>
      </w:r>
    </w:p>
    <w:p w14:paraId="4351208C" w14:textId="265517D7" w:rsidR="008E0165" w:rsidRDefault="00B03B15" w:rsidP="005B386C">
      <w:pPr>
        <w:rPr>
          <w:b/>
        </w:rPr>
      </w:pPr>
      <w:r>
        <w:rPr>
          <w:b/>
        </w:rPr>
        <w:t>Notes</w:t>
      </w:r>
    </w:p>
    <w:p w14:paraId="4546F8D5" w14:textId="17274712" w:rsidR="00F70D65" w:rsidRPr="00F70D65" w:rsidRDefault="00666D8B" w:rsidP="005B386C">
      <w:r>
        <w:t xml:space="preserve">On </w:t>
      </w:r>
      <w:r w:rsidR="00F70D65">
        <w:t xml:space="preserve">May 9, Kendra Sharp </w:t>
      </w:r>
      <w:r>
        <w:t>(P</w:t>
      </w:r>
      <w:r>
        <w:t>rofessor of Humanitarian Engineering</w:t>
      </w:r>
      <w:r>
        <w:t xml:space="preserve"> from Oregon State University) will be visiting</w:t>
      </w:r>
      <w:r w:rsidR="00F70D65">
        <w:t xml:space="preserve"> to discuss EID </w:t>
      </w:r>
      <w:r>
        <w:t>policies and procedures at OSU.  The OSU CO-PEP-equivalent has been a model for the CSE EID discussion and documentation.</w:t>
      </w:r>
      <w:r w:rsidR="00F70D65">
        <w:t xml:space="preserve">  </w:t>
      </w:r>
      <w:r>
        <w:t xml:space="preserve">PPBC </w:t>
      </w:r>
      <w:r w:rsidR="00F70D65">
        <w:t>will meet</w:t>
      </w:r>
      <w:r>
        <w:t xml:space="preserve"> with Dr. Sharp</w:t>
      </w:r>
      <w:r w:rsidR="00F70D65">
        <w:t xml:space="preserve"> on an off week from 8:30-9:00 with her.  Format of meeting is TBD.  </w:t>
      </w:r>
    </w:p>
    <w:p w14:paraId="331F16B1" w14:textId="77777777" w:rsidR="00F70D65" w:rsidRDefault="00F70D65" w:rsidP="005B386C">
      <w:pPr>
        <w:rPr>
          <w:b/>
        </w:rPr>
      </w:pPr>
    </w:p>
    <w:p w14:paraId="71F83012" w14:textId="5C625484" w:rsidR="00F21CEA" w:rsidRPr="00F67FA2" w:rsidRDefault="00F21CEA" w:rsidP="005B386C">
      <w:pPr>
        <w:rPr>
          <w:b/>
        </w:rPr>
      </w:pPr>
      <w:r w:rsidRPr="00F67FA2">
        <w:rPr>
          <w:b/>
        </w:rPr>
        <w:t>Process of moratorium</w:t>
      </w:r>
    </w:p>
    <w:p w14:paraId="466427FA" w14:textId="266BE00E" w:rsidR="005D260B" w:rsidRDefault="005D260B" w:rsidP="005B386C">
      <w:r>
        <w:t>4/18/19</w:t>
      </w:r>
    </w:p>
    <w:p w14:paraId="4313F00F" w14:textId="65F09257" w:rsidR="005D260B" w:rsidRDefault="00B03B15" w:rsidP="005B386C">
      <w:r>
        <w:t xml:space="preserve">There was good </w:t>
      </w:r>
      <w:r w:rsidR="005D260B">
        <w:t>feedback from department</w:t>
      </w:r>
      <w:r>
        <w:t xml:space="preserve"> faculty that was</w:t>
      </w:r>
      <w:r w:rsidR="005D260B">
        <w:t xml:space="preserve"> based on original document.  Revised document sent </w:t>
      </w:r>
      <w:r>
        <w:t>to Deb Donovan</w:t>
      </w:r>
      <w:r w:rsidR="005D260B">
        <w:t xml:space="preserve"> by Ben</w:t>
      </w:r>
      <w:r>
        <w:t xml:space="preserve"> earlier this week that addressed many of these concerns and the PPBC discussion of two weeks ago.</w:t>
      </w:r>
    </w:p>
    <w:p w14:paraId="1557599F" w14:textId="1038868B" w:rsidR="005D260B" w:rsidRDefault="00B03B15" w:rsidP="005B386C">
      <w:r>
        <w:t>It was pointed out that this d</w:t>
      </w:r>
      <w:r w:rsidR="005D260B">
        <w:t xml:space="preserve">ocument needs to balance two needs: be able to provide actionable metrics to put a program </w:t>
      </w:r>
      <w:r>
        <w:t>in</w:t>
      </w:r>
      <w:r w:rsidR="005D260B">
        <w:t xml:space="preserve">to </w:t>
      </w:r>
      <w:r>
        <w:t xml:space="preserve">moratorium </w:t>
      </w:r>
      <w:r w:rsidR="005D260B">
        <w:t xml:space="preserve">as well as protect programs from being put </w:t>
      </w:r>
      <w:r>
        <w:t>into moratorium</w:t>
      </w:r>
      <w:r>
        <w:t xml:space="preserve"> without consensus.</w:t>
      </w:r>
      <w:r w:rsidR="005D260B">
        <w:t xml:space="preserve">  </w:t>
      </w:r>
    </w:p>
    <w:p w14:paraId="30729C23" w14:textId="17ED95BD" w:rsidR="005D260B" w:rsidRDefault="00B03B15" w:rsidP="005B386C">
      <w:r>
        <w:t xml:space="preserve">The </w:t>
      </w:r>
      <w:r w:rsidR="005D260B">
        <w:t xml:space="preserve">ACC handbook has very little guidance on this, as ACC’s role is not to determine program quality.  </w:t>
      </w:r>
      <w:r>
        <w:t>The limited ACC</w:t>
      </w:r>
      <w:r w:rsidR="005D260B">
        <w:t xml:space="preserve"> guidelines have no role for the college in this process</w:t>
      </w:r>
      <w:r>
        <w:t>, and this document</w:t>
      </w:r>
      <w:r w:rsidR="005D260B">
        <w:t xml:space="preserve"> will designate CSE as the appropriate curricular </w:t>
      </w:r>
      <w:r>
        <w:t>organization through which these decisions must be routed</w:t>
      </w:r>
      <w:r w:rsidR="005D260B">
        <w:t xml:space="preserve">.   </w:t>
      </w:r>
    </w:p>
    <w:p w14:paraId="192003A2" w14:textId="162E8F89" w:rsidR="007E3E04" w:rsidRDefault="00B03B15" w:rsidP="005B386C">
      <w:r>
        <w:t xml:space="preserve">There were several questions about </w:t>
      </w:r>
      <w:r w:rsidR="009F246D">
        <w:t xml:space="preserve">who should be allowed input on the decision.  </w:t>
      </w:r>
      <w:r w:rsidR="00C15603">
        <w:t>Are students and staff included in the voting “unit”?  No, because faculty must have control over curricular decisions</w:t>
      </w:r>
      <w:r w:rsidR="00C15603">
        <w:t xml:space="preserve"> and students in general do not have the large-scale vision required for such a decision</w:t>
      </w:r>
      <w:r w:rsidR="00C15603">
        <w:t xml:space="preserve">.  </w:t>
      </w:r>
      <w:r w:rsidR="00C15603">
        <w:t>Only t</w:t>
      </w:r>
      <w:r w:rsidR="00C15603">
        <w:t xml:space="preserve">enure and </w:t>
      </w:r>
      <w:r w:rsidR="00C15603">
        <w:t>tenure-track</w:t>
      </w:r>
      <w:r w:rsidR="00C15603">
        <w:t xml:space="preserve"> faculty should be eligible to vote.  </w:t>
      </w:r>
      <w:r w:rsidR="005D260B">
        <w:t xml:space="preserve">Should student input be required?  </w:t>
      </w:r>
      <w:r w:rsidR="001E59F7">
        <w:t>How would this b</w:t>
      </w:r>
      <w:r w:rsidR="00C15603">
        <w:t xml:space="preserve">e verified?  How should student, staff and other </w:t>
      </w:r>
      <w:r w:rsidR="001E59F7">
        <w:t>input be included in decisions</w:t>
      </w:r>
      <w:r w:rsidR="00C15603">
        <w:t>, given that they are not voting members</w:t>
      </w:r>
      <w:r w:rsidR="001E59F7">
        <w:t xml:space="preserve">? </w:t>
      </w:r>
    </w:p>
    <w:p w14:paraId="123C244E" w14:textId="5C0978F7" w:rsidR="007E3E04" w:rsidRDefault="007E3E04" w:rsidP="005B386C">
      <w:r>
        <w:t xml:space="preserve">Other questions arose about the discussion and voting procedure.  </w:t>
      </w:r>
      <w:r>
        <w:t xml:space="preserve">What is voting procedure?  Simple majority </w:t>
      </w:r>
      <w:r>
        <w:t>has been used in the past, but it was agreed that</w:t>
      </w:r>
      <w:r>
        <w:t xml:space="preserve"> </w:t>
      </w:r>
      <w:r>
        <w:t>a s</w:t>
      </w:r>
      <w:r>
        <w:t xml:space="preserve">upermajority of non-abstaining members is a good idea.  </w:t>
      </w:r>
    </w:p>
    <w:p w14:paraId="24F1B5D2" w14:textId="2FA27DA7" w:rsidR="005D260B" w:rsidRDefault="001E59F7" w:rsidP="005B386C">
      <w:r>
        <w:t xml:space="preserve">If there are two sides that are trying to </w:t>
      </w:r>
      <w:r w:rsidR="007E3E04">
        <w:t>retain</w:t>
      </w:r>
      <w:r>
        <w:t xml:space="preserve"> </w:t>
      </w:r>
      <w:r w:rsidR="007E3E04">
        <w:t xml:space="preserve">a program </w:t>
      </w:r>
      <w:r>
        <w:t xml:space="preserve">or </w:t>
      </w:r>
      <w:r w:rsidR="007E3E04">
        <w:t>put</w:t>
      </w:r>
      <w:r>
        <w:t xml:space="preserve"> </w:t>
      </w:r>
      <w:r w:rsidR="007E3E04">
        <w:t>into moratorium</w:t>
      </w:r>
      <w:r>
        <w:t>,</w:t>
      </w:r>
      <w:r>
        <w:t xml:space="preserve"> there should be some way for both sides to present evidence and arguments.  This could </w:t>
      </w:r>
      <w:r w:rsidR="007E3E04">
        <w:t>provide an opportunity for s</w:t>
      </w:r>
      <w:r>
        <w:t xml:space="preserve">tudent feedback.  </w:t>
      </w:r>
      <w:r w:rsidR="007E3E04">
        <w:t>The c</w:t>
      </w:r>
      <w:r>
        <w:t xml:space="preserve">urrent document requires a discussion meeting only if a faculty member requests it.   </w:t>
      </w:r>
      <w:r w:rsidR="003A667A">
        <w:t xml:space="preserve">Anonymous voting </w:t>
      </w:r>
      <w:r w:rsidR="007E3E04">
        <w:t>should occur (</w:t>
      </w:r>
      <w:r w:rsidR="003A667A">
        <w:t>with records kept</w:t>
      </w:r>
      <w:r w:rsidR="007E3E04">
        <w:t xml:space="preserve"> </w:t>
      </w:r>
      <w:r w:rsidR="003A667A">
        <w:t xml:space="preserve">as per Open Meetings Act).  </w:t>
      </w:r>
      <w:r w:rsidR="00463B9E">
        <w:t xml:space="preserve">There should </w:t>
      </w:r>
      <w:r w:rsidR="00666D8B">
        <w:t xml:space="preserve">also </w:t>
      </w:r>
      <w:r w:rsidR="00463B9E">
        <w:t>be communication</w:t>
      </w:r>
      <w:r w:rsidR="003A667A">
        <w:t xml:space="preserve"> with and/or </w:t>
      </w:r>
      <w:r w:rsidR="00666D8B">
        <w:t xml:space="preserve">feedback </w:t>
      </w:r>
      <w:r w:rsidR="003A667A">
        <w:t xml:space="preserve">from internal and external programs directly affected.  </w:t>
      </w:r>
      <w:r w:rsidR="003061A2">
        <w:t xml:space="preserve">  </w:t>
      </w:r>
    </w:p>
    <w:p w14:paraId="17300C08" w14:textId="58DE3A74" w:rsidR="00463B9E" w:rsidRDefault="00463B9E" w:rsidP="00463B9E">
      <w:r>
        <w:lastRenderedPageBreak/>
        <w:t xml:space="preserve">By the end, </w:t>
      </w:r>
      <w:r>
        <w:t xml:space="preserve">Ben suggested the following two-level process, both beginning with the same </w:t>
      </w:r>
      <w:r>
        <w:t xml:space="preserve">information and </w:t>
      </w:r>
      <w:r>
        <w:t xml:space="preserve">feedback process: </w:t>
      </w:r>
    </w:p>
    <w:p w14:paraId="294A5651" w14:textId="44E9262A" w:rsidR="00463B9E" w:rsidRDefault="00463B9E" w:rsidP="00463B9E">
      <w:pPr>
        <w:pStyle w:val="ListParagraph"/>
        <w:numPr>
          <w:ilvl w:val="0"/>
          <w:numId w:val="1"/>
        </w:numPr>
      </w:pPr>
      <w:r>
        <w:t>The chair of the affected department will notify all affected groups (faculty, staff, students, other departments and external organizations that would be directly affected) about the proposal to put the program into moratorium</w:t>
      </w:r>
      <w:r>
        <w:t xml:space="preserve"> and justification for this proposal.  All of the</w:t>
      </w:r>
      <w:r>
        <w:t xml:space="preserve"> </w:t>
      </w:r>
      <w:r>
        <w:t>recipients of this information</w:t>
      </w:r>
      <w:r>
        <w:t xml:space="preserve"> will have 10 business days for response. All non-voting people (students, NTT, staff, other departments, and external agencies) will communicate to voting faculty</w:t>
      </w:r>
      <w:r>
        <w:t xml:space="preserve"> (tenured and tenure-track)</w:t>
      </w:r>
      <w:r>
        <w:t xml:space="preserve">.  </w:t>
      </w:r>
    </w:p>
    <w:p w14:paraId="23DE18E0" w14:textId="77777777" w:rsidR="00463B9E" w:rsidRDefault="00463B9E" w:rsidP="00463B9E">
      <w:pPr>
        <w:pStyle w:val="ListParagraph"/>
      </w:pPr>
    </w:p>
    <w:p w14:paraId="1A6D0CBD" w14:textId="78A8C756" w:rsidR="00463B9E" w:rsidRDefault="00463B9E" w:rsidP="00463B9E">
      <w:pPr>
        <w:pStyle w:val="ListParagraph"/>
        <w:numPr>
          <w:ilvl w:val="0"/>
          <w:numId w:val="1"/>
        </w:numPr>
      </w:pPr>
      <w:r>
        <w:t xml:space="preserve">If there is no request for discussion resulting from this feedback, then the moratorium decision will be considered unanimous and consensus procedures will be followed.  </w:t>
      </w:r>
      <w:r>
        <w:t>Consensus procedures will include</w:t>
      </w:r>
      <w:r>
        <w:t xml:space="preserve"> modification of the program status through </w:t>
      </w:r>
      <w:proofErr w:type="spellStart"/>
      <w:r>
        <w:t>curriculog</w:t>
      </w:r>
      <w:proofErr w:type="spellEnd"/>
      <w:r>
        <w:t xml:space="preserve">.  </w:t>
      </w:r>
    </w:p>
    <w:p w14:paraId="648E6D73" w14:textId="77777777" w:rsidR="00463B9E" w:rsidRDefault="00463B9E" w:rsidP="00463B9E">
      <w:pPr>
        <w:pStyle w:val="ListParagraph"/>
      </w:pPr>
    </w:p>
    <w:p w14:paraId="4709B6DC" w14:textId="05F42429" w:rsidR="00463B9E" w:rsidRDefault="00463B9E" w:rsidP="00463B9E">
      <w:pPr>
        <w:pStyle w:val="ListParagraph"/>
        <w:numPr>
          <w:ilvl w:val="0"/>
          <w:numId w:val="1"/>
        </w:numPr>
      </w:pPr>
      <w:r>
        <w:t xml:space="preserve">If a discussion meeting is requested, then </w:t>
      </w:r>
      <w:r>
        <w:t>stage II procedures will be</w:t>
      </w:r>
      <w:r>
        <w:t xml:space="preserve"> followed until a consensus is reached.  Discussion meeting(s) will be held that will allow proponents and opponents</w:t>
      </w:r>
      <w:r>
        <w:t xml:space="preserve"> of the moratorium decision</w:t>
      </w:r>
      <w:r>
        <w:t xml:space="preserve"> to state their arguments.  An anonymous vote will be held and records of the vote will be kept (as per Open Meetings Act).  A supermajority (66%, rounded down) of non-abstaining voting members will be required.  Once a supermajority is reached, the consensus procedures will be followed.</w:t>
      </w:r>
    </w:p>
    <w:p w14:paraId="0FFC7C65" w14:textId="643CDAE6" w:rsidR="003A667A" w:rsidRDefault="003A667A" w:rsidP="005B386C"/>
    <w:p w14:paraId="11293766" w14:textId="68114787" w:rsidR="00C15603" w:rsidRDefault="00C15603" w:rsidP="00C15603">
      <w:r>
        <w:t xml:space="preserve">Ben will revise the </w:t>
      </w:r>
      <w:r w:rsidR="00666D8B">
        <w:t xml:space="preserve">existing </w:t>
      </w:r>
      <w:r>
        <w:t>document</w:t>
      </w:r>
      <w:r w:rsidRPr="00C15603">
        <w:t xml:space="preserve"> </w:t>
      </w:r>
      <w:r>
        <w:t>and distribute</w:t>
      </w:r>
      <w:r>
        <w:t xml:space="preserve"> it to PPBC members for dissemination to faculty for comments.</w:t>
      </w:r>
    </w:p>
    <w:p w14:paraId="0DA689D7" w14:textId="753EF894" w:rsidR="003A667A" w:rsidRDefault="00463B9E" w:rsidP="005B386C">
      <w:r>
        <w:t>There is n</w:t>
      </w:r>
      <w:r w:rsidR="003A667A">
        <w:t xml:space="preserve">o immediate rush on this, </w:t>
      </w:r>
      <w:r>
        <w:t>and</w:t>
      </w:r>
      <w:r w:rsidR="003A667A">
        <w:t xml:space="preserve"> we’re making good headway.  </w:t>
      </w:r>
    </w:p>
    <w:p w14:paraId="3A5BA621" w14:textId="69010033" w:rsidR="00C15603" w:rsidRDefault="00C15603" w:rsidP="005B386C"/>
    <w:p w14:paraId="487AD6E6" w14:textId="296E75B9" w:rsidR="00595CCF" w:rsidRPr="00595CCF" w:rsidRDefault="00595CCF" w:rsidP="005B386C">
      <w:pPr>
        <w:rPr>
          <w:b/>
        </w:rPr>
      </w:pPr>
      <w:r w:rsidRPr="00595CCF">
        <w:rPr>
          <w:b/>
        </w:rPr>
        <w:t>Budgetary advice from PPBC to Dean</w:t>
      </w:r>
    </w:p>
    <w:p w14:paraId="7A53E76C" w14:textId="33A8478A" w:rsidR="00F70D65" w:rsidRPr="005D260B" w:rsidRDefault="00F70D65" w:rsidP="005B386C">
      <w:pPr>
        <w:rPr>
          <w:b/>
        </w:rPr>
      </w:pPr>
      <w:r w:rsidRPr="005D260B">
        <w:rPr>
          <w:b/>
        </w:rPr>
        <w:t>4/18/19</w:t>
      </w:r>
    </w:p>
    <w:p w14:paraId="7DDE5849" w14:textId="0F434599" w:rsidR="00F342D7" w:rsidRDefault="00666D8B" w:rsidP="005B386C">
      <w:r>
        <w:t xml:space="preserve">Concern has been expressed about the role of PPBC in determining or providing recommendations for CSE budgets.  </w:t>
      </w:r>
      <w:r w:rsidR="003A5B3E">
        <w:t xml:space="preserve">Apparently, </w:t>
      </w:r>
      <w:r w:rsidR="003A5B3E">
        <w:t>last year</w:t>
      </w:r>
      <w:r w:rsidR="003A5B3E">
        <w:t xml:space="preserve"> CSE was given </w:t>
      </w:r>
      <w:r w:rsidR="00F70D65">
        <w:t>money to increase student access</w:t>
      </w:r>
      <w:r w:rsidR="003A5B3E">
        <w:t xml:space="preserve">, yet PPBC was only made aware of this through word of mouth and only after the allocation of tenure-track positions had already occurred.  Similarly, three diversity hires (Physics, Geophysics, and Biology) were allocated last year without input or communication with PPBC (this funding came from the Provost, but allocation was conducted through the College). </w:t>
      </w:r>
      <w:r w:rsidR="00F70D65">
        <w:t xml:space="preserve"> Should </w:t>
      </w:r>
      <w:r w:rsidR="003A5B3E">
        <w:t>PPBC</w:t>
      </w:r>
      <w:r w:rsidR="00F70D65">
        <w:t xml:space="preserve"> have played a role in how those </w:t>
      </w:r>
      <w:r w:rsidR="00B63869">
        <w:t>position were</w:t>
      </w:r>
      <w:r w:rsidR="00F70D65">
        <w:t xml:space="preserve"> allocated?  Most of these types of decisions occur in the summer</w:t>
      </w:r>
      <w:r w:rsidR="00B63869">
        <w:t xml:space="preserve"> when PPBC is not in session, but this timeline can be changed</w:t>
      </w:r>
      <w:r w:rsidR="00F70D65">
        <w:t xml:space="preserve">.  At </w:t>
      </w:r>
      <w:r w:rsidR="00F342D7">
        <w:t>a</w:t>
      </w:r>
      <w:r w:rsidR="00F70D65">
        <w:t xml:space="preserve"> minimum, </w:t>
      </w:r>
      <w:r w:rsidR="00B63869">
        <w:t>PPBC</w:t>
      </w:r>
      <w:r w:rsidR="00F70D65">
        <w:t xml:space="preserve"> should have been informed of the decisions.  </w:t>
      </w:r>
      <w:r w:rsidR="00B63869">
        <w:t>The current charge of the PPBC includes “</w:t>
      </w:r>
      <w:r w:rsidR="00F342D7" w:rsidRPr="00F342D7">
        <w:t>Advises the Dean on budgetary matters, including allocation of faculty hires</w:t>
      </w:r>
      <w:r w:rsidR="00F342D7">
        <w:t>,” and this has not been the case in these hires.</w:t>
      </w:r>
      <w:r w:rsidR="00B63869">
        <w:t xml:space="preserve"> </w:t>
      </w:r>
      <w:r w:rsidR="00F342D7">
        <w:t xml:space="preserve"> Overall, the PPBC role </w:t>
      </w:r>
      <w:r w:rsidR="00B63869">
        <w:t xml:space="preserve">in providing budgetary advice to the Dean </w:t>
      </w:r>
      <w:r w:rsidR="00F342D7">
        <w:t>has been</w:t>
      </w:r>
      <w:r w:rsidR="00F70D65">
        <w:t xml:space="preserve"> </w:t>
      </w:r>
      <w:r w:rsidR="00173C20">
        <w:t xml:space="preserve">rather </w:t>
      </w:r>
      <w:r w:rsidR="00F342D7">
        <w:t xml:space="preserve">distant.  </w:t>
      </w:r>
    </w:p>
    <w:p w14:paraId="24676320" w14:textId="77777777" w:rsidR="00F342D7" w:rsidRDefault="00F342D7" w:rsidP="005B386C"/>
    <w:p w14:paraId="59CD40C3" w14:textId="2D63CA70" w:rsidR="00F70D65" w:rsidRDefault="00F342D7" w:rsidP="005B386C">
      <w:r>
        <w:lastRenderedPageBreak/>
        <w:t xml:space="preserve">Given the current positive </w:t>
      </w:r>
      <w:r w:rsidR="00173C20">
        <w:t xml:space="preserve">relationship with the Dean, now is the best time to outline </w:t>
      </w:r>
      <w:r>
        <w:t xml:space="preserve">the role, </w:t>
      </w:r>
      <w:r w:rsidR="00173C20">
        <w:t>authority and jurisdiction</w:t>
      </w:r>
      <w:r>
        <w:t xml:space="preserve"> of PPBC</w:t>
      </w:r>
      <w:r w:rsidR="00173C20">
        <w:t xml:space="preserve">.  </w:t>
      </w:r>
      <w:r>
        <w:t xml:space="preserve">An annual </w:t>
      </w:r>
      <w:r w:rsidR="00173C20">
        <w:t>meeting with Tonya (</w:t>
      </w:r>
      <w:r>
        <w:t xml:space="preserve">CSE </w:t>
      </w:r>
      <w:r w:rsidR="00173C20">
        <w:t xml:space="preserve">fiscal officer) </w:t>
      </w:r>
      <w:r>
        <w:t xml:space="preserve">should be held </w:t>
      </w:r>
      <w:r w:rsidR="00173C20">
        <w:t xml:space="preserve">to inform us and request advice on budgetary matters.  Should this happen in the spring or fall?  Let’s ask Tonya, but spring would be best so we can be proactive about decisions rather than reactive about decisions that have already been made.  </w:t>
      </w:r>
    </w:p>
    <w:p w14:paraId="5F706ED4" w14:textId="162FDE06" w:rsidR="00161EA4" w:rsidRDefault="00161EA4" w:rsidP="00161EA4">
      <w:r>
        <w:t>Additionally, PPBC would like to receive information about budgetary matters that have passed through this committee to evaluate how our recommendations have been addressed.</w:t>
      </w:r>
      <w:r w:rsidRPr="00161EA4">
        <w:t xml:space="preserve"> </w:t>
      </w:r>
      <w:r w:rsidR="00115FA1">
        <w:t xml:space="preserve"> The DAC committee often has a strong informational component</w:t>
      </w:r>
      <w:r w:rsidR="00E76FC4">
        <w:t xml:space="preserve">, much of which would be relevant to PPBC. </w:t>
      </w:r>
      <w:r w:rsidR="00115FA1">
        <w:t xml:space="preserve"> </w:t>
      </w:r>
      <w:r>
        <w:t>Should the chair of PPBC also be a member of DAC?  Or should DAC</w:t>
      </w:r>
      <w:r>
        <w:t xml:space="preserve"> provide </w:t>
      </w:r>
      <w:r>
        <w:t xml:space="preserve">PPBC with </w:t>
      </w:r>
      <w:r>
        <w:t xml:space="preserve">meeting minutes as a communication tool?   </w:t>
      </w:r>
      <w:r w:rsidR="00115FA1">
        <w:t>It was suggested that a</w:t>
      </w:r>
      <w:r>
        <w:t>ttending meetings in person would be more beneficial</w:t>
      </w:r>
      <w:r w:rsidR="00115FA1">
        <w:t xml:space="preserve"> than relying on meeting minutes</w:t>
      </w:r>
      <w:r>
        <w:t xml:space="preserve">.  </w:t>
      </w:r>
      <w:r w:rsidR="00115FA1">
        <w:t>This would be a lot of work for the PPBC chair, but perhaps</w:t>
      </w:r>
      <w:r w:rsidR="00E76FC4">
        <w:t xml:space="preserve"> att</w:t>
      </w:r>
      <w:bookmarkStart w:id="0" w:name="_GoBack"/>
      <w:bookmarkEnd w:id="0"/>
      <w:r w:rsidR="00E76FC4">
        <w:t xml:space="preserve">endance at the meeting would be optional based on the posted agenda. </w:t>
      </w:r>
      <w:r w:rsidR="00115FA1">
        <w:t xml:space="preserve"> Regarding communication </w:t>
      </w:r>
      <w:r w:rsidR="00E76FC4">
        <w:t>of</w:t>
      </w:r>
      <w:r w:rsidR="00115FA1">
        <w:t xml:space="preserve"> results of PPBC recommendations, it was suggested that PPBC be cc’d on any notification of budgetary awards</w:t>
      </w:r>
      <w:r w:rsidR="00E76FC4">
        <w:t xml:space="preserve"> and procedures</w:t>
      </w:r>
      <w:r w:rsidR="00115FA1">
        <w:t xml:space="preserve"> (proposals, </w:t>
      </w:r>
      <w:r w:rsidR="00E76FC4">
        <w:t>hires, decision packages, etc</w:t>
      </w:r>
      <w:r w:rsidR="00115FA1">
        <w:t>.) that were considered by this committee.</w:t>
      </w:r>
    </w:p>
    <w:p w14:paraId="2F964F84" w14:textId="6145C08C" w:rsidR="00400810" w:rsidRDefault="00F342D7" w:rsidP="005B386C">
      <w:r>
        <w:t>Moving forward:</w:t>
      </w:r>
      <w:r w:rsidR="00400810">
        <w:t xml:space="preserve">  Meet with Tonya to get info from last year, then meet to discuss what we think our charge should be.  </w:t>
      </w:r>
    </w:p>
    <w:p w14:paraId="55C959F0" w14:textId="779B5075" w:rsidR="00D25B26" w:rsidRDefault="00D25B26" w:rsidP="00D25B26">
      <w:pPr>
        <w:pStyle w:val="ListParagraph"/>
        <w:numPr>
          <w:ilvl w:val="0"/>
          <w:numId w:val="1"/>
        </w:numPr>
      </w:pPr>
      <w:r>
        <w:t>PPBC charge should be re-evaluated without the consideration of Tonya’s report</w:t>
      </w:r>
    </w:p>
    <w:p w14:paraId="5DF06D9E" w14:textId="563A14D5" w:rsidR="00D25B26" w:rsidRDefault="00D25B26" w:rsidP="00115FA1">
      <w:pPr>
        <w:pStyle w:val="ListParagraph"/>
        <w:numPr>
          <w:ilvl w:val="0"/>
          <w:numId w:val="1"/>
        </w:numPr>
      </w:pPr>
      <w:r>
        <w:t xml:space="preserve">Need to include language in </w:t>
      </w:r>
      <w:proofErr w:type="spellStart"/>
      <w:r>
        <w:t>copep</w:t>
      </w:r>
      <w:proofErr w:type="spellEnd"/>
      <w:r>
        <w:t xml:space="preserve"> (?) to require feedback fr</w:t>
      </w:r>
      <w:r w:rsidR="00115FA1">
        <w:t>om groups that PPBC has advised.  Deb will l</w:t>
      </w:r>
      <w:r>
        <w:t>ook through</w:t>
      </w:r>
      <w:r w:rsidR="00115FA1">
        <w:t xml:space="preserve"> the</w:t>
      </w:r>
      <w:r>
        <w:t xml:space="preserve"> </w:t>
      </w:r>
      <w:r w:rsidR="00115FA1">
        <w:t>CO-PEP</w:t>
      </w:r>
      <w:r>
        <w:t xml:space="preserve"> to see where this language should be inserted</w:t>
      </w:r>
      <w:r w:rsidR="00115FA1">
        <w:t>.</w:t>
      </w:r>
    </w:p>
    <w:p w14:paraId="1DE7BCC8" w14:textId="1EE4CD4D" w:rsidR="00D25B26" w:rsidRDefault="00115FA1" w:rsidP="006A6575">
      <w:pPr>
        <w:pStyle w:val="ListParagraph"/>
        <w:numPr>
          <w:ilvl w:val="0"/>
          <w:numId w:val="1"/>
        </w:numPr>
      </w:pPr>
      <w:r>
        <w:t>Ben or Deb will look into what it would take to get a member of PPBC on DAC</w:t>
      </w:r>
      <w:r w:rsidR="00E76FC4">
        <w:t>.</w:t>
      </w:r>
    </w:p>
    <w:p w14:paraId="0DA7098F" w14:textId="15D2F3B8" w:rsidR="00595CCF" w:rsidRDefault="00E76FC4" w:rsidP="005B386C">
      <w:pPr>
        <w:pStyle w:val="ListParagraph"/>
        <w:numPr>
          <w:ilvl w:val="0"/>
          <w:numId w:val="1"/>
        </w:numPr>
      </w:pPr>
      <w:r>
        <w:t>PPBC will r</w:t>
      </w:r>
      <w:r w:rsidR="00D25B26">
        <w:t xml:space="preserve">evisit this </w:t>
      </w:r>
      <w:r w:rsidR="005D260B">
        <w:t>after</w:t>
      </w:r>
      <w:r>
        <w:t xml:space="preserve"> Tonya’s report next week and </w:t>
      </w:r>
      <w:r w:rsidR="005D260B">
        <w:t xml:space="preserve">discuss.  </w:t>
      </w:r>
      <w:r w:rsidR="007574C6">
        <w:t xml:space="preserve"> </w:t>
      </w:r>
    </w:p>
    <w:p w14:paraId="3F19B05A" w14:textId="22DDF52B" w:rsidR="004865AD" w:rsidRDefault="004865AD" w:rsidP="005B386C"/>
    <w:p w14:paraId="54867524" w14:textId="116BD8B7" w:rsidR="00290CA8" w:rsidRDefault="00FB3A29" w:rsidP="005B386C">
      <w:r>
        <w:t>Meeting a</w:t>
      </w:r>
      <w:r w:rsidR="00A87E0F">
        <w:t>djo</w:t>
      </w:r>
      <w:r w:rsidR="00290CA8">
        <w:t xml:space="preserve">urned </w:t>
      </w:r>
      <w:r w:rsidR="00226902">
        <w:t>9</w:t>
      </w:r>
      <w:r w:rsidR="00203B32">
        <w:t>:</w:t>
      </w:r>
      <w:r w:rsidR="00F342D7">
        <w:t>26</w:t>
      </w:r>
      <w:r w:rsidR="00290CA8">
        <w:t xml:space="preserve"> am</w:t>
      </w:r>
    </w:p>
    <w:sectPr w:rsidR="0029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3303"/>
    <w:multiLevelType w:val="hybridMultilevel"/>
    <w:tmpl w:val="F8709842"/>
    <w:lvl w:ilvl="0" w:tplc="1A86D5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F7E43"/>
    <w:multiLevelType w:val="hybridMultilevel"/>
    <w:tmpl w:val="5B4CF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66"/>
    <w:rsid w:val="00003069"/>
    <w:rsid w:val="00014588"/>
    <w:rsid w:val="00027250"/>
    <w:rsid w:val="000415B4"/>
    <w:rsid w:val="00060C20"/>
    <w:rsid w:val="00062D48"/>
    <w:rsid w:val="000C1666"/>
    <w:rsid w:val="000C5D0B"/>
    <w:rsid w:val="001036CD"/>
    <w:rsid w:val="00115C74"/>
    <w:rsid w:val="00115FA1"/>
    <w:rsid w:val="00132266"/>
    <w:rsid w:val="00161EA4"/>
    <w:rsid w:val="00172968"/>
    <w:rsid w:val="00173C20"/>
    <w:rsid w:val="00194FA8"/>
    <w:rsid w:val="00197057"/>
    <w:rsid w:val="001E06BF"/>
    <w:rsid w:val="001E2147"/>
    <w:rsid w:val="001E4474"/>
    <w:rsid w:val="001E59F7"/>
    <w:rsid w:val="001E75A1"/>
    <w:rsid w:val="00203B32"/>
    <w:rsid w:val="002112BB"/>
    <w:rsid w:val="00224A5D"/>
    <w:rsid w:val="002268B0"/>
    <w:rsid w:val="00226902"/>
    <w:rsid w:val="00254A7F"/>
    <w:rsid w:val="002613F1"/>
    <w:rsid w:val="00281C68"/>
    <w:rsid w:val="00290CA8"/>
    <w:rsid w:val="002A576C"/>
    <w:rsid w:val="002E5DEE"/>
    <w:rsid w:val="003061A2"/>
    <w:rsid w:val="00347DA7"/>
    <w:rsid w:val="003724B2"/>
    <w:rsid w:val="003813B5"/>
    <w:rsid w:val="00383316"/>
    <w:rsid w:val="00387D1B"/>
    <w:rsid w:val="003A0B7F"/>
    <w:rsid w:val="003A45A6"/>
    <w:rsid w:val="003A4F7D"/>
    <w:rsid w:val="003A5B3E"/>
    <w:rsid w:val="003A667A"/>
    <w:rsid w:val="003B3E2B"/>
    <w:rsid w:val="003B4032"/>
    <w:rsid w:val="003D140D"/>
    <w:rsid w:val="003F091D"/>
    <w:rsid w:val="00400810"/>
    <w:rsid w:val="00454ABE"/>
    <w:rsid w:val="00463B9E"/>
    <w:rsid w:val="004865AD"/>
    <w:rsid w:val="00531B3E"/>
    <w:rsid w:val="00562F3B"/>
    <w:rsid w:val="00563204"/>
    <w:rsid w:val="00571BAE"/>
    <w:rsid w:val="00576B0C"/>
    <w:rsid w:val="00595CCF"/>
    <w:rsid w:val="005B0FD2"/>
    <w:rsid w:val="005B386C"/>
    <w:rsid w:val="005C1B75"/>
    <w:rsid w:val="005C1EB6"/>
    <w:rsid w:val="005D260B"/>
    <w:rsid w:val="00601074"/>
    <w:rsid w:val="00623054"/>
    <w:rsid w:val="00625BC0"/>
    <w:rsid w:val="00631E05"/>
    <w:rsid w:val="006608B1"/>
    <w:rsid w:val="00666D8B"/>
    <w:rsid w:val="00675FE7"/>
    <w:rsid w:val="006A1318"/>
    <w:rsid w:val="006A69F4"/>
    <w:rsid w:val="006A777A"/>
    <w:rsid w:val="006B5EEB"/>
    <w:rsid w:val="006C71DE"/>
    <w:rsid w:val="006D19B8"/>
    <w:rsid w:val="006D2CC5"/>
    <w:rsid w:val="006D3DFC"/>
    <w:rsid w:val="006E5972"/>
    <w:rsid w:val="006F0E25"/>
    <w:rsid w:val="00707D22"/>
    <w:rsid w:val="007574C6"/>
    <w:rsid w:val="0077593E"/>
    <w:rsid w:val="007A59CC"/>
    <w:rsid w:val="007A5AE0"/>
    <w:rsid w:val="007A67F4"/>
    <w:rsid w:val="007E3E04"/>
    <w:rsid w:val="007F10D9"/>
    <w:rsid w:val="00814FE9"/>
    <w:rsid w:val="00830595"/>
    <w:rsid w:val="00831233"/>
    <w:rsid w:val="00844E04"/>
    <w:rsid w:val="00876E0D"/>
    <w:rsid w:val="008B793C"/>
    <w:rsid w:val="008C3447"/>
    <w:rsid w:val="008D5F5A"/>
    <w:rsid w:val="008E0165"/>
    <w:rsid w:val="008E3644"/>
    <w:rsid w:val="008F614B"/>
    <w:rsid w:val="00927C72"/>
    <w:rsid w:val="00942D37"/>
    <w:rsid w:val="009F1E3E"/>
    <w:rsid w:val="009F246D"/>
    <w:rsid w:val="00A12015"/>
    <w:rsid w:val="00A21BCA"/>
    <w:rsid w:val="00A7398C"/>
    <w:rsid w:val="00A80BA0"/>
    <w:rsid w:val="00A81609"/>
    <w:rsid w:val="00A84095"/>
    <w:rsid w:val="00A85F76"/>
    <w:rsid w:val="00A87E0F"/>
    <w:rsid w:val="00AE3582"/>
    <w:rsid w:val="00B03B15"/>
    <w:rsid w:val="00B040A1"/>
    <w:rsid w:val="00B13B14"/>
    <w:rsid w:val="00B14D74"/>
    <w:rsid w:val="00B20393"/>
    <w:rsid w:val="00B25280"/>
    <w:rsid w:val="00B63869"/>
    <w:rsid w:val="00B67D10"/>
    <w:rsid w:val="00B700C5"/>
    <w:rsid w:val="00BB0B65"/>
    <w:rsid w:val="00BB53B6"/>
    <w:rsid w:val="00BF16CA"/>
    <w:rsid w:val="00BF36B1"/>
    <w:rsid w:val="00BF57BB"/>
    <w:rsid w:val="00C05A1F"/>
    <w:rsid w:val="00C15603"/>
    <w:rsid w:val="00C213EA"/>
    <w:rsid w:val="00C84C25"/>
    <w:rsid w:val="00CA3EA7"/>
    <w:rsid w:val="00CD3F79"/>
    <w:rsid w:val="00CF74E6"/>
    <w:rsid w:val="00D25B26"/>
    <w:rsid w:val="00D40A21"/>
    <w:rsid w:val="00D422ED"/>
    <w:rsid w:val="00D63607"/>
    <w:rsid w:val="00D75176"/>
    <w:rsid w:val="00D85794"/>
    <w:rsid w:val="00DB6057"/>
    <w:rsid w:val="00DE12F7"/>
    <w:rsid w:val="00DF51C0"/>
    <w:rsid w:val="00E072D4"/>
    <w:rsid w:val="00E22381"/>
    <w:rsid w:val="00E3078C"/>
    <w:rsid w:val="00E45C6B"/>
    <w:rsid w:val="00E76FC4"/>
    <w:rsid w:val="00EC2955"/>
    <w:rsid w:val="00EF0667"/>
    <w:rsid w:val="00F146AD"/>
    <w:rsid w:val="00F14B9D"/>
    <w:rsid w:val="00F21CEA"/>
    <w:rsid w:val="00F342D7"/>
    <w:rsid w:val="00F47C74"/>
    <w:rsid w:val="00F560CC"/>
    <w:rsid w:val="00F563B7"/>
    <w:rsid w:val="00F67FA2"/>
    <w:rsid w:val="00F70D65"/>
    <w:rsid w:val="00FB3A29"/>
    <w:rsid w:val="00FD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28BD"/>
  <w15:chartTrackingRefBased/>
  <w15:docId w15:val="{90F362F4-5C31-4E8C-AD04-013391AC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C0"/>
    <w:pPr>
      <w:ind w:left="720"/>
      <w:contextualSpacing/>
    </w:pPr>
  </w:style>
  <w:style w:type="paragraph" w:styleId="NormalWeb">
    <w:name w:val="Normal (Web)"/>
    <w:basedOn w:val="Normal"/>
    <w:uiPriority w:val="99"/>
    <w:semiHidden/>
    <w:unhideWhenUsed/>
    <w:rsid w:val="0019705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14FE9"/>
    <w:rPr>
      <w:sz w:val="16"/>
      <w:szCs w:val="16"/>
    </w:rPr>
  </w:style>
  <w:style w:type="paragraph" w:styleId="CommentText">
    <w:name w:val="annotation text"/>
    <w:basedOn w:val="Normal"/>
    <w:link w:val="CommentTextChar"/>
    <w:uiPriority w:val="99"/>
    <w:semiHidden/>
    <w:unhideWhenUsed/>
    <w:rsid w:val="00814FE9"/>
    <w:pPr>
      <w:spacing w:line="240" w:lineRule="auto"/>
    </w:pPr>
    <w:rPr>
      <w:sz w:val="20"/>
      <w:szCs w:val="20"/>
    </w:rPr>
  </w:style>
  <w:style w:type="character" w:customStyle="1" w:styleId="CommentTextChar">
    <w:name w:val="Comment Text Char"/>
    <w:basedOn w:val="DefaultParagraphFont"/>
    <w:link w:val="CommentText"/>
    <w:uiPriority w:val="99"/>
    <w:semiHidden/>
    <w:rsid w:val="00814FE9"/>
    <w:rPr>
      <w:sz w:val="20"/>
      <w:szCs w:val="20"/>
    </w:rPr>
  </w:style>
  <w:style w:type="paragraph" w:styleId="CommentSubject">
    <w:name w:val="annotation subject"/>
    <w:basedOn w:val="CommentText"/>
    <w:next w:val="CommentText"/>
    <w:link w:val="CommentSubjectChar"/>
    <w:uiPriority w:val="99"/>
    <w:semiHidden/>
    <w:unhideWhenUsed/>
    <w:rsid w:val="00814FE9"/>
    <w:rPr>
      <w:b/>
      <w:bCs/>
    </w:rPr>
  </w:style>
  <w:style w:type="character" w:customStyle="1" w:styleId="CommentSubjectChar">
    <w:name w:val="Comment Subject Char"/>
    <w:basedOn w:val="CommentTextChar"/>
    <w:link w:val="CommentSubject"/>
    <w:uiPriority w:val="99"/>
    <w:semiHidden/>
    <w:rsid w:val="00814FE9"/>
    <w:rPr>
      <w:b/>
      <w:bCs/>
      <w:sz w:val="20"/>
      <w:szCs w:val="20"/>
    </w:rPr>
  </w:style>
  <w:style w:type="paragraph" w:styleId="BalloonText">
    <w:name w:val="Balloon Text"/>
    <w:basedOn w:val="Normal"/>
    <w:link w:val="BalloonTextChar"/>
    <w:uiPriority w:val="99"/>
    <w:semiHidden/>
    <w:unhideWhenUsed/>
    <w:rsid w:val="0081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3752">
      <w:bodyDiv w:val="1"/>
      <w:marLeft w:val="0"/>
      <w:marRight w:val="0"/>
      <w:marTop w:val="0"/>
      <w:marBottom w:val="0"/>
      <w:divBdr>
        <w:top w:val="none" w:sz="0" w:space="0" w:color="auto"/>
        <w:left w:val="none" w:sz="0" w:space="0" w:color="auto"/>
        <w:bottom w:val="none" w:sz="0" w:space="0" w:color="auto"/>
        <w:right w:val="none" w:sz="0" w:space="0" w:color="auto"/>
      </w:divBdr>
    </w:div>
    <w:div w:id="1620647178">
      <w:bodyDiv w:val="1"/>
      <w:marLeft w:val="0"/>
      <w:marRight w:val="0"/>
      <w:marTop w:val="0"/>
      <w:marBottom w:val="0"/>
      <w:divBdr>
        <w:top w:val="none" w:sz="0" w:space="0" w:color="auto"/>
        <w:left w:val="none" w:sz="0" w:space="0" w:color="auto"/>
        <w:bottom w:val="none" w:sz="0" w:space="0" w:color="auto"/>
        <w:right w:val="none" w:sz="0" w:space="0" w:color="auto"/>
      </w:divBdr>
      <w:divsChild>
        <w:div w:id="245967201">
          <w:marLeft w:val="0"/>
          <w:marRight w:val="0"/>
          <w:marTop w:val="0"/>
          <w:marBottom w:val="0"/>
          <w:divBdr>
            <w:top w:val="none" w:sz="0" w:space="0" w:color="auto"/>
            <w:left w:val="none" w:sz="0" w:space="0" w:color="auto"/>
            <w:bottom w:val="none" w:sz="0" w:space="0" w:color="auto"/>
            <w:right w:val="none" w:sz="0" w:space="0" w:color="auto"/>
          </w:divBdr>
        </w:div>
        <w:div w:id="96947241">
          <w:marLeft w:val="0"/>
          <w:marRight w:val="0"/>
          <w:marTop w:val="0"/>
          <w:marBottom w:val="0"/>
          <w:divBdr>
            <w:top w:val="none" w:sz="0" w:space="0" w:color="auto"/>
            <w:left w:val="none" w:sz="0" w:space="0" w:color="auto"/>
            <w:bottom w:val="none" w:sz="0" w:space="0" w:color="auto"/>
            <w:right w:val="none" w:sz="0" w:space="0" w:color="auto"/>
          </w:divBdr>
        </w:div>
        <w:div w:id="1324430361">
          <w:marLeft w:val="0"/>
          <w:marRight w:val="0"/>
          <w:marTop w:val="0"/>
          <w:marBottom w:val="0"/>
          <w:divBdr>
            <w:top w:val="none" w:sz="0" w:space="0" w:color="auto"/>
            <w:left w:val="none" w:sz="0" w:space="0" w:color="auto"/>
            <w:bottom w:val="none" w:sz="0" w:space="0" w:color="auto"/>
            <w:right w:val="none" w:sz="0" w:space="0" w:color="auto"/>
          </w:divBdr>
        </w:div>
        <w:div w:id="729812685">
          <w:marLeft w:val="0"/>
          <w:marRight w:val="0"/>
          <w:marTop w:val="0"/>
          <w:marBottom w:val="0"/>
          <w:divBdr>
            <w:top w:val="none" w:sz="0" w:space="0" w:color="auto"/>
            <w:left w:val="none" w:sz="0" w:space="0" w:color="auto"/>
            <w:bottom w:val="none" w:sz="0" w:space="0" w:color="auto"/>
            <w:right w:val="none" w:sz="0" w:space="0" w:color="auto"/>
          </w:divBdr>
        </w:div>
        <w:div w:id="1377580964">
          <w:marLeft w:val="0"/>
          <w:marRight w:val="0"/>
          <w:marTop w:val="0"/>
          <w:marBottom w:val="0"/>
          <w:divBdr>
            <w:top w:val="none" w:sz="0" w:space="0" w:color="auto"/>
            <w:left w:val="none" w:sz="0" w:space="0" w:color="auto"/>
            <w:bottom w:val="none" w:sz="0" w:space="0" w:color="auto"/>
            <w:right w:val="none" w:sz="0" w:space="0" w:color="auto"/>
          </w:divBdr>
        </w:div>
        <w:div w:id="711459548">
          <w:marLeft w:val="0"/>
          <w:marRight w:val="0"/>
          <w:marTop w:val="0"/>
          <w:marBottom w:val="0"/>
          <w:divBdr>
            <w:top w:val="none" w:sz="0" w:space="0" w:color="auto"/>
            <w:left w:val="none" w:sz="0" w:space="0" w:color="auto"/>
            <w:bottom w:val="none" w:sz="0" w:space="0" w:color="auto"/>
            <w:right w:val="none" w:sz="0" w:space="0" w:color="auto"/>
          </w:divBdr>
        </w:div>
        <w:div w:id="917321830">
          <w:marLeft w:val="0"/>
          <w:marRight w:val="0"/>
          <w:marTop w:val="0"/>
          <w:marBottom w:val="0"/>
          <w:divBdr>
            <w:top w:val="none" w:sz="0" w:space="0" w:color="auto"/>
            <w:left w:val="none" w:sz="0" w:space="0" w:color="auto"/>
            <w:bottom w:val="none" w:sz="0" w:space="0" w:color="auto"/>
            <w:right w:val="none" w:sz="0" w:space="0" w:color="auto"/>
          </w:divBdr>
        </w:div>
        <w:div w:id="694231181">
          <w:marLeft w:val="0"/>
          <w:marRight w:val="0"/>
          <w:marTop w:val="0"/>
          <w:marBottom w:val="0"/>
          <w:divBdr>
            <w:top w:val="none" w:sz="0" w:space="0" w:color="auto"/>
            <w:left w:val="none" w:sz="0" w:space="0" w:color="auto"/>
            <w:bottom w:val="none" w:sz="0" w:space="0" w:color="auto"/>
            <w:right w:val="none" w:sz="0" w:space="0" w:color="auto"/>
          </w:divBdr>
        </w:div>
      </w:divsChild>
    </w:div>
    <w:div w:id="20159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Stelling</dc:creator>
  <cp:keywords/>
  <dc:description/>
  <cp:lastModifiedBy>Pete Stelling</cp:lastModifiedBy>
  <cp:revision>5</cp:revision>
  <dcterms:created xsi:type="dcterms:W3CDTF">2019-04-18T15:46:00Z</dcterms:created>
  <dcterms:modified xsi:type="dcterms:W3CDTF">2019-04-18T18:17:00Z</dcterms:modified>
</cp:coreProperties>
</file>