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F6" w:rsidRPr="00AB44E9" w:rsidRDefault="006C51F6" w:rsidP="008713BD">
      <w:pPr>
        <w:jc w:val="center"/>
        <w:rPr>
          <w:rFonts w:cs="Arial"/>
          <w:b/>
          <w:sz w:val="20"/>
        </w:rPr>
      </w:pPr>
      <w:bookmarkStart w:id="0" w:name="_GoBack"/>
      <w:bookmarkEnd w:id="0"/>
      <w:r w:rsidRPr="00AB44E9">
        <w:rPr>
          <w:rFonts w:cs="Arial"/>
          <w:b/>
          <w:sz w:val="20"/>
        </w:rPr>
        <w:t xml:space="preserve">COLLEGE OF </w:t>
      </w:r>
      <w:r w:rsidR="00C41BEE">
        <w:rPr>
          <w:rFonts w:cs="Arial"/>
          <w:b/>
          <w:sz w:val="20"/>
        </w:rPr>
        <w:t>SCIENCE AND ENGINEERING</w:t>
      </w:r>
    </w:p>
    <w:p w:rsidR="006C51F6" w:rsidRPr="00AB44E9" w:rsidRDefault="006C51F6" w:rsidP="008713BD">
      <w:pPr>
        <w:jc w:val="center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Evaluation of Faculty</w:t>
      </w:r>
      <w:r w:rsidR="00334089">
        <w:rPr>
          <w:rFonts w:cs="Arial"/>
          <w:b/>
          <w:sz w:val="20"/>
        </w:rPr>
        <w:t xml:space="preserve"> Member</w:t>
      </w:r>
      <w:r w:rsidRPr="00AB44E9">
        <w:rPr>
          <w:rFonts w:cs="Arial"/>
          <w:b/>
          <w:sz w:val="20"/>
        </w:rPr>
        <w:t xml:space="preserve"> for Post-Tenure Review (PTR)</w:t>
      </w:r>
    </w:p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i/>
          <w:sz w:val="20"/>
        </w:rPr>
      </w:pPr>
      <w:r w:rsidRPr="00AB44E9">
        <w:rPr>
          <w:rFonts w:cs="Arial"/>
          <w:i/>
          <w:sz w:val="20"/>
        </w:rPr>
        <w:t>Note:  This form is not to be used for N</w:t>
      </w:r>
      <w:r w:rsidR="00CB32F0">
        <w:rPr>
          <w:rFonts w:cs="Arial"/>
          <w:i/>
          <w:sz w:val="20"/>
        </w:rPr>
        <w:t>on-Tenure-Track Faculty</w:t>
      </w:r>
      <w:r w:rsidR="00334089">
        <w:rPr>
          <w:rFonts w:cs="Arial"/>
          <w:i/>
          <w:sz w:val="20"/>
        </w:rPr>
        <w:t xml:space="preserve"> Members or </w:t>
      </w:r>
      <w:r w:rsidR="00CB32F0">
        <w:rPr>
          <w:rFonts w:cs="Arial"/>
          <w:i/>
          <w:sz w:val="20"/>
        </w:rPr>
        <w:t>Tenure and/</w:t>
      </w:r>
      <w:r w:rsidRPr="00AB44E9">
        <w:rPr>
          <w:rFonts w:cs="Arial"/>
          <w:i/>
          <w:sz w:val="20"/>
        </w:rPr>
        <w:t>or Promotion.</w:t>
      </w:r>
    </w:p>
    <w:p w:rsidR="006C51F6" w:rsidRPr="00AB44E9" w:rsidRDefault="006C51F6" w:rsidP="008713BD">
      <w:pPr>
        <w:rPr>
          <w:rFonts w:cs="Arial"/>
          <w:i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0"/>
        <w:gridCol w:w="4219"/>
        <w:gridCol w:w="915"/>
        <w:gridCol w:w="3496"/>
      </w:tblGrid>
      <w:tr w:rsidR="006C51F6" w:rsidRPr="00AB44E9" w:rsidTr="00EC204F">
        <w:tc>
          <w:tcPr>
            <w:tcW w:w="1458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Candidate: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Rank: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6C51F6" w:rsidRPr="00AB44E9" w:rsidTr="00EC204F">
        <w:tc>
          <w:tcPr>
            <w:tcW w:w="1458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</w:tr>
      <w:tr w:rsidR="006C51F6" w:rsidRPr="00AB44E9" w:rsidTr="00EC204F">
        <w:tc>
          <w:tcPr>
            <w:tcW w:w="1458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C51F6" w:rsidRPr="00AB44E9" w:rsidRDefault="005826AC" w:rsidP="008713BD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</w:p>
        </w:tc>
        <w:tc>
          <w:tcPr>
            <w:tcW w:w="3647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</w:tr>
    </w:tbl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  <w:r w:rsidRPr="00AB44E9">
        <w:rPr>
          <w:rFonts w:cs="Arial"/>
          <w:sz w:val="20"/>
        </w:rPr>
        <w:t xml:space="preserve">Evaluation for consideration of:  </w:t>
      </w:r>
      <w:r w:rsidRPr="00AB44E9">
        <w:rPr>
          <w:rFonts w:cs="Arial"/>
          <w:sz w:val="20"/>
        </w:rPr>
        <w:tab/>
      </w:r>
      <w:r w:rsidR="00AB44E9">
        <w:rPr>
          <w:rFonts w:cs="Arial"/>
          <w:sz w:val="20"/>
        </w:rPr>
        <w:tab/>
      </w:r>
      <w:r w:rsidRPr="00AB44E9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44E9">
        <w:rPr>
          <w:rFonts w:cs="Arial"/>
          <w:sz w:val="20"/>
        </w:rPr>
        <w:instrText xml:space="preserve"> FORMCHECKBOX </w:instrText>
      </w:r>
      <w:r w:rsidR="00B656F4">
        <w:rPr>
          <w:rFonts w:cs="Arial"/>
          <w:sz w:val="20"/>
        </w:rPr>
      </w:r>
      <w:r w:rsidR="00B656F4">
        <w:rPr>
          <w:rFonts w:cs="Arial"/>
          <w:sz w:val="20"/>
        </w:rPr>
        <w:fldChar w:fldCharType="separate"/>
      </w:r>
      <w:r w:rsidRPr="00AB44E9">
        <w:rPr>
          <w:rFonts w:cs="Arial"/>
          <w:sz w:val="20"/>
        </w:rPr>
        <w:fldChar w:fldCharType="end"/>
      </w:r>
      <w:r w:rsidRPr="00AB44E9">
        <w:rPr>
          <w:rFonts w:cs="Arial"/>
          <w:i/>
          <w:sz w:val="20"/>
        </w:rPr>
        <w:tab/>
      </w:r>
      <w:r w:rsidRPr="00AB44E9">
        <w:rPr>
          <w:rFonts w:cs="Arial"/>
          <w:sz w:val="20"/>
        </w:rPr>
        <w:t>Post-Tenure Review</w:t>
      </w:r>
    </w:p>
    <w:p w:rsidR="006C51F6" w:rsidRPr="00AB44E9" w:rsidRDefault="006C51F6" w:rsidP="008713BD">
      <w:pPr>
        <w:rPr>
          <w:rFonts w:cs="Arial"/>
          <w:b/>
          <w:sz w:val="20"/>
        </w:rPr>
      </w:pPr>
    </w:p>
    <w:tbl>
      <w:tblPr>
        <w:tblpPr w:leftFromText="180" w:rightFromText="180" w:vertAnchor="text" w:horzAnchor="margin" w:tblpY="217"/>
        <w:tblW w:w="0" w:type="auto"/>
        <w:tblLook w:val="01E0" w:firstRow="1" w:lastRow="1" w:firstColumn="1" w:lastColumn="1" w:noHBand="0" w:noVBand="0"/>
      </w:tblPr>
      <w:tblGrid>
        <w:gridCol w:w="2088"/>
        <w:gridCol w:w="4410"/>
      </w:tblGrid>
      <w:tr w:rsidR="006C51F6" w:rsidRPr="00AB44E9" w:rsidTr="00EC204F">
        <w:tc>
          <w:tcPr>
            <w:tcW w:w="2088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</w:p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Period of Review: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</w:tbl>
    <w:p w:rsidR="006C51F6" w:rsidRPr="00AB44E9" w:rsidRDefault="006C51F6" w:rsidP="008713BD">
      <w:pPr>
        <w:rPr>
          <w:rFonts w:cs="Arial"/>
          <w:b/>
          <w:i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  <w:r w:rsidRPr="00AB44E9">
        <w:rPr>
          <w:rFonts w:cs="Arial"/>
          <w:sz w:val="20"/>
        </w:rPr>
        <w:t>From date of last review/promotion until and including current year</w:t>
      </w:r>
    </w:p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0"/>
        <w:gridCol w:w="4219"/>
        <w:gridCol w:w="892"/>
        <w:gridCol w:w="3519"/>
      </w:tblGrid>
      <w:tr w:rsidR="006C51F6" w:rsidRPr="00AB44E9" w:rsidTr="00EC204F">
        <w:tc>
          <w:tcPr>
            <w:tcW w:w="1458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Evaluator: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Rank: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</w:tr>
      <w:tr w:rsidR="006C51F6" w:rsidRPr="00AB44E9" w:rsidTr="00EC204F">
        <w:trPr>
          <w:trHeight w:val="224"/>
        </w:trPr>
        <w:tc>
          <w:tcPr>
            <w:tcW w:w="1458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3672" w:type="dxa"/>
            <w:shd w:val="clear" w:color="auto" w:fill="auto"/>
            <w:vAlign w:val="bottom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</w:tr>
      <w:tr w:rsidR="006C51F6" w:rsidRPr="00AB44E9" w:rsidTr="00EC204F">
        <w:trPr>
          <w:trHeight w:val="224"/>
        </w:trPr>
        <w:tc>
          <w:tcPr>
            <w:tcW w:w="1458" w:type="dxa"/>
            <w:shd w:val="clear" w:color="auto" w:fill="auto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Department: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i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44E9">
              <w:rPr>
                <w:rFonts w:cs="Arial"/>
                <w:i/>
                <w:sz w:val="20"/>
              </w:rPr>
              <w:instrText xml:space="preserve"> FORMTEXT </w:instrText>
            </w:r>
            <w:r w:rsidRPr="00AB44E9">
              <w:rPr>
                <w:rFonts w:cs="Arial"/>
                <w:i/>
                <w:sz w:val="20"/>
              </w:rPr>
            </w:r>
            <w:r w:rsidRPr="00AB44E9">
              <w:rPr>
                <w:rFonts w:cs="Arial"/>
                <w:i/>
                <w:sz w:val="20"/>
              </w:rPr>
              <w:fldChar w:fldCharType="separate"/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noProof/>
                <w:sz w:val="20"/>
              </w:rPr>
              <w:t> </w:t>
            </w:r>
            <w:r w:rsidRPr="00AB44E9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3672" w:type="dxa"/>
            <w:shd w:val="clear" w:color="auto" w:fill="auto"/>
            <w:vAlign w:val="bottom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</w:tr>
    </w:tbl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b/>
          <w:sz w:val="20"/>
        </w:rPr>
      </w:pPr>
    </w:p>
    <w:p w:rsidR="006C51F6" w:rsidRPr="00AB44E9" w:rsidRDefault="006C51F6" w:rsidP="008713BD">
      <w:pPr>
        <w:rPr>
          <w:rFonts w:cs="Arial"/>
          <w:b/>
          <w:sz w:val="20"/>
        </w:rPr>
      </w:pPr>
    </w:p>
    <w:p w:rsidR="006C51F6" w:rsidRPr="00AB44E9" w:rsidRDefault="006C51F6" w:rsidP="008713BD">
      <w:pPr>
        <w:jc w:val="both"/>
        <w:rPr>
          <w:rFonts w:cs="Arial"/>
          <w:sz w:val="20"/>
        </w:rPr>
      </w:pPr>
      <w:r w:rsidRPr="00AB44E9">
        <w:rPr>
          <w:rFonts w:cs="Arial"/>
          <w:sz w:val="20"/>
        </w:rPr>
        <w:t xml:space="preserve">The candidate is to be evaluated according to the current standards as defined in the Department Addendum to the College Operating Procedures and Evaluation Plan.  Please review the appropriate </w:t>
      </w:r>
      <w:hyperlink w:anchor="Dept_Addenda" w:history="1">
        <w:r w:rsidRPr="00AB44E9">
          <w:rPr>
            <w:rStyle w:val="Hyperlink"/>
            <w:rFonts w:cs="Arial"/>
            <w:sz w:val="20"/>
          </w:rPr>
          <w:t>COPEP Department Addendum</w:t>
        </w:r>
      </w:hyperlink>
      <w:r w:rsidRPr="00AB44E9">
        <w:rPr>
          <w:rFonts w:cs="Arial"/>
          <w:sz w:val="20"/>
        </w:rPr>
        <w:t>.</w:t>
      </w:r>
    </w:p>
    <w:p w:rsidR="006C51F6" w:rsidRPr="00AB44E9" w:rsidRDefault="006C51F6" w:rsidP="008713BD">
      <w:pPr>
        <w:rPr>
          <w:rFonts w:cs="Arial"/>
          <w:sz w:val="20"/>
        </w:rPr>
      </w:pPr>
    </w:p>
    <w:p w:rsidR="006C51F6" w:rsidRPr="00AB44E9" w:rsidRDefault="006C51F6" w:rsidP="008713BD">
      <w:pPr>
        <w:rPr>
          <w:rFonts w:cs="Arial"/>
          <w:sz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53"/>
        <w:gridCol w:w="1737"/>
        <w:gridCol w:w="1710"/>
      </w:tblGrid>
      <w:tr w:rsidR="006C51F6" w:rsidRPr="00AB44E9" w:rsidTr="00EC204F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:rsidR="006C51F6" w:rsidRPr="00AB44E9" w:rsidRDefault="006C51F6" w:rsidP="008713BD">
            <w:pPr>
              <w:rPr>
                <w:rFonts w:cs="Arial"/>
                <w:i/>
                <w:sz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6C51F6" w:rsidRPr="00AB44E9" w:rsidRDefault="00E02A40" w:rsidP="008713B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Not Meet Department Standards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C51F6" w:rsidRPr="00AB44E9" w:rsidRDefault="00E02A40" w:rsidP="008713B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Meets Department Standards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C51F6" w:rsidRPr="00AB44E9" w:rsidRDefault="00E02A40" w:rsidP="008713B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Exceeds Department Standards</w:t>
            </w:r>
          </w:p>
        </w:tc>
      </w:tr>
      <w:tr w:rsidR="006C51F6" w:rsidRPr="00AB44E9" w:rsidTr="00EC204F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Teaching: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6C51F6" w:rsidRPr="00AB44E9" w:rsidTr="00EC204F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Research/Scholarship: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  <w:tr w:rsidR="006C51F6" w:rsidRPr="00AB44E9" w:rsidTr="00EC204F">
        <w:trPr>
          <w:trHeight w:val="515"/>
        </w:trPr>
        <w:tc>
          <w:tcPr>
            <w:tcW w:w="3150" w:type="dxa"/>
            <w:shd w:val="clear" w:color="auto" w:fill="auto"/>
            <w:vAlign w:val="center"/>
          </w:tcPr>
          <w:p w:rsidR="006C51F6" w:rsidRPr="00AB44E9" w:rsidRDefault="006C51F6" w:rsidP="008713BD">
            <w:pPr>
              <w:rPr>
                <w:rFonts w:cs="Arial"/>
                <w:sz w:val="20"/>
              </w:rPr>
            </w:pPr>
            <w:r w:rsidRPr="00AB44E9">
              <w:rPr>
                <w:rFonts w:cs="Arial"/>
                <w:sz w:val="20"/>
              </w:rPr>
              <w:t>Service: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C51F6" w:rsidRPr="00AB44E9" w:rsidRDefault="006C51F6" w:rsidP="008713BD">
            <w:pPr>
              <w:jc w:val="center"/>
              <w:rPr>
                <w:rFonts w:cs="Arial"/>
                <w:i/>
                <w:sz w:val="20"/>
              </w:rPr>
            </w:pPr>
            <w:r w:rsidRPr="00AB44E9"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E9">
              <w:rPr>
                <w:rFonts w:cs="Arial"/>
                <w:sz w:val="20"/>
              </w:rPr>
              <w:instrText xml:space="preserve"> FORMCHECKBOX </w:instrText>
            </w:r>
            <w:r w:rsidR="00B656F4">
              <w:rPr>
                <w:rFonts w:cs="Arial"/>
                <w:sz w:val="20"/>
              </w:rPr>
            </w:r>
            <w:r w:rsidR="00B656F4">
              <w:rPr>
                <w:rFonts w:cs="Arial"/>
                <w:sz w:val="20"/>
              </w:rPr>
              <w:fldChar w:fldCharType="separate"/>
            </w:r>
            <w:r w:rsidRPr="00AB44E9">
              <w:rPr>
                <w:rFonts w:cs="Arial"/>
                <w:sz w:val="20"/>
              </w:rPr>
              <w:fldChar w:fldCharType="end"/>
            </w:r>
          </w:p>
        </w:tc>
      </w:tr>
    </w:tbl>
    <w:p w:rsidR="006C51F6" w:rsidRPr="00AB44E9" w:rsidRDefault="006C51F6" w:rsidP="008713BD">
      <w:pPr>
        <w:rPr>
          <w:rFonts w:cs="Arial"/>
          <w:i/>
          <w:sz w:val="20"/>
        </w:rPr>
      </w:pPr>
    </w:p>
    <w:p w:rsidR="006C51F6" w:rsidRPr="00AB44E9" w:rsidRDefault="006C51F6" w:rsidP="008713BD">
      <w:pPr>
        <w:rPr>
          <w:rFonts w:cs="Arial"/>
          <w:b/>
          <w:sz w:val="20"/>
        </w:rPr>
      </w:pPr>
    </w:p>
    <w:p w:rsidR="006C51F6" w:rsidRPr="00AB44E9" w:rsidRDefault="006C51F6" w:rsidP="008713BD">
      <w:pPr>
        <w:rPr>
          <w:rFonts w:cs="Arial"/>
          <w:b/>
          <w:sz w:val="20"/>
        </w:rPr>
      </w:pPr>
    </w:p>
    <w:p w:rsidR="006C51F6" w:rsidRPr="00AB44E9" w:rsidRDefault="006C51F6" w:rsidP="008713BD">
      <w:pPr>
        <w:rPr>
          <w:rFonts w:cs="Arial"/>
          <w:b/>
          <w:sz w:val="20"/>
        </w:rPr>
      </w:pPr>
    </w:p>
    <w:p w:rsidR="00AB44E9" w:rsidRDefault="00AB44E9" w:rsidP="008713BD">
      <w:pPr>
        <w:jc w:val="both"/>
        <w:rPr>
          <w:rFonts w:cs="Arial"/>
          <w:b/>
          <w:sz w:val="20"/>
        </w:rPr>
      </w:pPr>
    </w:p>
    <w:p w:rsidR="00AB44E9" w:rsidRDefault="00AB44E9" w:rsidP="008713BD">
      <w:pPr>
        <w:jc w:val="both"/>
        <w:rPr>
          <w:rFonts w:cs="Arial"/>
          <w:b/>
          <w:sz w:val="20"/>
        </w:rPr>
      </w:pPr>
    </w:p>
    <w:p w:rsidR="00334089" w:rsidRPr="00AB44E9" w:rsidRDefault="00334089" w:rsidP="0033408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 narrative</w:t>
      </w:r>
      <w:r w:rsidRPr="00AB44E9">
        <w:rPr>
          <w:rFonts w:cs="Arial"/>
          <w:b/>
          <w:sz w:val="20"/>
        </w:rPr>
        <w:t xml:space="preserve"> with specific detail that justifies the ranking and recommendation must be submitted </w:t>
      </w:r>
      <w:r>
        <w:rPr>
          <w:rFonts w:cs="Arial"/>
          <w:b/>
          <w:sz w:val="20"/>
        </w:rPr>
        <w:t>either on the reverse side of this form or in an attached letter.</w:t>
      </w:r>
      <w:r w:rsidRPr="00AB44E9">
        <w:rPr>
          <w:rFonts w:cs="Arial"/>
          <w:b/>
          <w:sz w:val="20"/>
        </w:rPr>
        <w:t xml:space="preserve">  Stipulations for improvement must be clearly indicated.  Please review the </w:t>
      </w:r>
      <w:hyperlink w:anchor="Review_Letters" w:history="1">
        <w:r w:rsidRPr="00AB44E9">
          <w:rPr>
            <w:rStyle w:val="Hyperlink"/>
            <w:rFonts w:cs="Arial"/>
            <w:b/>
            <w:sz w:val="20"/>
          </w:rPr>
          <w:t>COPEP Guidelines for Faculty Review Letters</w:t>
        </w:r>
      </w:hyperlink>
      <w:r w:rsidRPr="00AB44E9">
        <w:rPr>
          <w:rFonts w:cs="Arial"/>
          <w:b/>
          <w:sz w:val="20"/>
        </w:rPr>
        <w:t>.</w:t>
      </w:r>
    </w:p>
    <w:p w:rsidR="006C51F6" w:rsidRPr="00AB44E9" w:rsidRDefault="006C51F6" w:rsidP="008713BD">
      <w:pPr>
        <w:jc w:val="both"/>
        <w:rPr>
          <w:rFonts w:cs="Arial"/>
          <w:b/>
          <w:sz w:val="20"/>
        </w:rPr>
      </w:pPr>
    </w:p>
    <w:p w:rsidR="006C51F6" w:rsidRPr="00AB44E9" w:rsidRDefault="006C51F6" w:rsidP="008713BD">
      <w:pPr>
        <w:jc w:val="both"/>
        <w:rPr>
          <w:rFonts w:cs="Arial"/>
          <w:b/>
          <w:sz w:val="20"/>
        </w:rPr>
      </w:pPr>
    </w:p>
    <w:p w:rsidR="006C51F6" w:rsidRPr="00AB44E9" w:rsidRDefault="006C51F6" w:rsidP="008713BD">
      <w:pPr>
        <w:jc w:val="both"/>
        <w:rPr>
          <w:rFonts w:cs="Arial"/>
          <w:b/>
          <w:sz w:val="20"/>
        </w:rPr>
      </w:pPr>
    </w:p>
    <w:p w:rsidR="006C51F6" w:rsidRPr="00AB44E9" w:rsidRDefault="006C51F6" w:rsidP="008713BD">
      <w:pPr>
        <w:jc w:val="both"/>
        <w:rPr>
          <w:rFonts w:cs="Arial"/>
          <w:b/>
          <w:sz w:val="20"/>
        </w:rPr>
      </w:pPr>
    </w:p>
    <w:p w:rsidR="00EC204F" w:rsidRPr="00AB44E9" w:rsidRDefault="006C51F6" w:rsidP="00EC204F">
      <w:pPr>
        <w:jc w:val="both"/>
        <w:rPr>
          <w:rFonts w:cs="Arial"/>
          <w:b/>
          <w:sz w:val="20"/>
        </w:rPr>
      </w:pPr>
      <w:r w:rsidRPr="00AB44E9">
        <w:rPr>
          <w:rFonts w:cs="Arial"/>
          <w:b/>
          <w:sz w:val="20"/>
        </w:rPr>
        <w:t>Signature of Evaluator:  _____________________</w:t>
      </w:r>
      <w:r w:rsidR="00CB32F0">
        <w:rPr>
          <w:rFonts w:cs="Arial"/>
          <w:b/>
          <w:sz w:val="20"/>
        </w:rPr>
        <w:t>___</w:t>
      </w:r>
      <w:r w:rsidRPr="00AB44E9">
        <w:rPr>
          <w:rFonts w:cs="Arial"/>
          <w:b/>
          <w:sz w:val="20"/>
        </w:rPr>
        <w:t>_________________ Date: _________</w:t>
      </w:r>
      <w:r w:rsidR="00AB44E9">
        <w:rPr>
          <w:rFonts w:cs="Arial"/>
          <w:b/>
          <w:sz w:val="20"/>
        </w:rPr>
        <w:t>__</w:t>
      </w:r>
      <w:r w:rsidRPr="00AB44E9">
        <w:rPr>
          <w:rFonts w:cs="Arial"/>
          <w:b/>
          <w:sz w:val="20"/>
        </w:rPr>
        <w:t>__________</w:t>
      </w:r>
    </w:p>
    <w:p w:rsidR="00EC204F" w:rsidRPr="00AB44E9" w:rsidRDefault="00EC204F" w:rsidP="00EC204F">
      <w:pPr>
        <w:spacing w:line="276" w:lineRule="auto"/>
        <w:jc w:val="both"/>
        <w:rPr>
          <w:rFonts w:cs="Arial"/>
          <w:sz w:val="20"/>
        </w:rPr>
      </w:pPr>
    </w:p>
    <w:sectPr w:rsidR="00EC204F" w:rsidRPr="00AB44E9" w:rsidSect="008F2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C1" w:rsidRDefault="009429C1">
      <w:r>
        <w:separator/>
      </w:r>
    </w:p>
  </w:endnote>
  <w:endnote w:type="continuationSeparator" w:id="0">
    <w:p w:rsidR="009429C1" w:rsidRDefault="0094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2" w:rsidRDefault="00877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2" w:rsidRDefault="00877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2" w:rsidRDefault="0087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C1" w:rsidRDefault="009429C1">
      <w:r>
        <w:separator/>
      </w:r>
    </w:p>
  </w:footnote>
  <w:footnote w:type="continuationSeparator" w:id="0">
    <w:p w:rsidR="009429C1" w:rsidRDefault="0094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2" w:rsidRDefault="00877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2" w:rsidRPr="00BA5C7D" w:rsidRDefault="00877192" w:rsidP="00BA5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92" w:rsidRDefault="00877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9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1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2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7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8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19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0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1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2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3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4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5" w15:restartNumberingAfterBreak="0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6" w15:restartNumberingAfterBreak="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7" w15:restartNumberingAfterBreak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8" w15:restartNumberingAfterBreak="0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29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30" w15:restartNumberingAfterBreak="0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31" w15:restartNumberingAfterBreak="0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32" w15:restartNumberingAfterBreak="0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33" w15:restartNumberingAfterBreak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Lucida Grande"/>
        <w:sz w:val="18"/>
        <w:szCs w:val="18"/>
      </w:rPr>
    </w:lvl>
  </w:abstractNum>
  <w:abstractNum w:abstractNumId="34" w15:restartNumberingAfterBreak="0">
    <w:nsid w:val="009620F6"/>
    <w:multiLevelType w:val="hybridMultilevel"/>
    <w:tmpl w:val="510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20C346C"/>
    <w:multiLevelType w:val="hybridMultilevel"/>
    <w:tmpl w:val="03C4CFE0"/>
    <w:lvl w:ilvl="0" w:tplc="70A4D0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510920"/>
    <w:multiLevelType w:val="hybridMultilevel"/>
    <w:tmpl w:val="73A4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4752907"/>
    <w:multiLevelType w:val="hybridMultilevel"/>
    <w:tmpl w:val="5FEE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80C5443"/>
    <w:multiLevelType w:val="hybridMultilevel"/>
    <w:tmpl w:val="8850D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81F4160"/>
    <w:multiLevelType w:val="hybridMultilevel"/>
    <w:tmpl w:val="9A6206EA"/>
    <w:lvl w:ilvl="0" w:tplc="040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0" w15:restartNumberingAfterBreak="0">
    <w:nsid w:val="08FA21EB"/>
    <w:multiLevelType w:val="hybridMultilevel"/>
    <w:tmpl w:val="6EBE06AE"/>
    <w:lvl w:ilvl="0" w:tplc="7924B578">
      <w:start w:val="1"/>
      <w:numFmt w:val="decimal"/>
      <w:pStyle w:val="NumberedList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170C98"/>
    <w:multiLevelType w:val="multilevel"/>
    <w:tmpl w:val="5AC6B65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0FAE47B6"/>
    <w:multiLevelType w:val="hybridMultilevel"/>
    <w:tmpl w:val="AF66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072177F"/>
    <w:multiLevelType w:val="hybridMultilevel"/>
    <w:tmpl w:val="B23AE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1674F31"/>
    <w:multiLevelType w:val="hybridMultilevel"/>
    <w:tmpl w:val="24926D28"/>
    <w:lvl w:ilvl="0" w:tplc="4EAE2170">
      <w:start w:val="1"/>
      <w:numFmt w:val="lowerRoman"/>
      <w:pStyle w:val="Subsublist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A26DB48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5B809E6E">
      <w:start w:val="1"/>
      <w:numFmt w:val="lowerRoman"/>
      <w:pStyle w:val="Subsublist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12BB3748"/>
    <w:multiLevelType w:val="hybridMultilevel"/>
    <w:tmpl w:val="1778C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CF270B"/>
    <w:multiLevelType w:val="hybridMultilevel"/>
    <w:tmpl w:val="0D74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FD5A1E"/>
    <w:multiLevelType w:val="hybridMultilevel"/>
    <w:tmpl w:val="F1F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5DA01FE"/>
    <w:multiLevelType w:val="hybridMultilevel"/>
    <w:tmpl w:val="2D30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CE0156"/>
    <w:multiLevelType w:val="hybridMultilevel"/>
    <w:tmpl w:val="C4B6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8663552"/>
    <w:multiLevelType w:val="hybridMultilevel"/>
    <w:tmpl w:val="2D3835A8"/>
    <w:lvl w:ilvl="0" w:tplc="BEF0853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2A86C6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8A9482D"/>
    <w:multiLevelType w:val="hybridMultilevel"/>
    <w:tmpl w:val="5E9C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C90681"/>
    <w:multiLevelType w:val="hybridMultilevel"/>
    <w:tmpl w:val="4C22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3655EF"/>
    <w:multiLevelType w:val="hybridMultilevel"/>
    <w:tmpl w:val="81621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C6CCA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D074A05"/>
    <w:multiLevelType w:val="hybridMultilevel"/>
    <w:tmpl w:val="AEB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D516472"/>
    <w:multiLevelType w:val="hybridMultilevel"/>
    <w:tmpl w:val="5E4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DCC3CE">
      <w:start w:val="1"/>
      <w:numFmt w:val="decimal"/>
      <w:lvlText w:val="%4."/>
      <w:lvlJc w:val="left"/>
      <w:pPr>
        <w:ind w:left="720" w:hanging="63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5B70AF"/>
    <w:multiLevelType w:val="hybridMultilevel"/>
    <w:tmpl w:val="6D4A2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10C7647"/>
    <w:multiLevelType w:val="hybridMultilevel"/>
    <w:tmpl w:val="B254F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1921DB0"/>
    <w:multiLevelType w:val="hybridMultilevel"/>
    <w:tmpl w:val="57EA3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2206D21"/>
    <w:multiLevelType w:val="hybridMultilevel"/>
    <w:tmpl w:val="9F002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571338"/>
    <w:multiLevelType w:val="hybridMultilevel"/>
    <w:tmpl w:val="F73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2E60994"/>
    <w:multiLevelType w:val="hybridMultilevel"/>
    <w:tmpl w:val="41C8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3E2A7C"/>
    <w:multiLevelType w:val="hybridMultilevel"/>
    <w:tmpl w:val="C600A584"/>
    <w:lvl w:ilvl="0" w:tplc="67BE706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 w15:restartNumberingAfterBreak="0">
    <w:nsid w:val="24074783"/>
    <w:multiLevelType w:val="hybridMultilevel"/>
    <w:tmpl w:val="52B69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6251027"/>
    <w:multiLevelType w:val="hybridMultilevel"/>
    <w:tmpl w:val="C3DC7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7214EC3"/>
    <w:multiLevelType w:val="hybridMultilevel"/>
    <w:tmpl w:val="B25E7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A50F28"/>
    <w:multiLevelType w:val="hybridMultilevel"/>
    <w:tmpl w:val="6BE4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927488"/>
    <w:multiLevelType w:val="hybridMultilevel"/>
    <w:tmpl w:val="91C2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7B60B2"/>
    <w:multiLevelType w:val="hybridMultilevel"/>
    <w:tmpl w:val="8BA0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0C1DE4"/>
    <w:multiLevelType w:val="hybridMultilevel"/>
    <w:tmpl w:val="95102154"/>
    <w:lvl w:ilvl="0" w:tplc="72325C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2F93ED5"/>
    <w:multiLevelType w:val="hybridMultilevel"/>
    <w:tmpl w:val="C600A584"/>
    <w:lvl w:ilvl="0" w:tplc="67BE706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1" w15:restartNumberingAfterBreak="0">
    <w:nsid w:val="34CC3A51"/>
    <w:multiLevelType w:val="hybridMultilevel"/>
    <w:tmpl w:val="03DC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7EB79CE"/>
    <w:multiLevelType w:val="hybridMultilevel"/>
    <w:tmpl w:val="48A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F45A0F"/>
    <w:multiLevelType w:val="hybridMultilevel"/>
    <w:tmpl w:val="89EE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DB6049"/>
    <w:multiLevelType w:val="hybridMultilevel"/>
    <w:tmpl w:val="5D86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EE3E82"/>
    <w:multiLevelType w:val="hybridMultilevel"/>
    <w:tmpl w:val="80AC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530BA5"/>
    <w:multiLevelType w:val="hybridMultilevel"/>
    <w:tmpl w:val="68B4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CB06C4B"/>
    <w:multiLevelType w:val="hybridMultilevel"/>
    <w:tmpl w:val="AFAC07F8"/>
    <w:lvl w:ilvl="0" w:tplc="0A961528">
      <w:start w:val="1"/>
      <w:numFmt w:val="lowerLetter"/>
      <w:pStyle w:val="Sublist"/>
      <w:lvlText w:val="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8" w15:restartNumberingAfterBreak="0">
    <w:nsid w:val="3E811853"/>
    <w:multiLevelType w:val="hybridMultilevel"/>
    <w:tmpl w:val="D892F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EE46FCE"/>
    <w:multiLevelType w:val="hybridMultilevel"/>
    <w:tmpl w:val="FB6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0827636"/>
    <w:multiLevelType w:val="hybridMultilevel"/>
    <w:tmpl w:val="77A44AD4"/>
    <w:lvl w:ilvl="0" w:tplc="04090017">
      <w:start w:val="1"/>
      <w:numFmt w:val="lowerLetter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 w15:restartNumberingAfterBreak="0">
    <w:nsid w:val="40B222D5"/>
    <w:multiLevelType w:val="hybridMultilevel"/>
    <w:tmpl w:val="F2D6B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1A64F63"/>
    <w:multiLevelType w:val="hybridMultilevel"/>
    <w:tmpl w:val="BA70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3F3E42"/>
    <w:multiLevelType w:val="hybridMultilevel"/>
    <w:tmpl w:val="39E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7945E9"/>
    <w:multiLevelType w:val="hybridMultilevel"/>
    <w:tmpl w:val="7724FB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E876A3"/>
    <w:multiLevelType w:val="hybridMultilevel"/>
    <w:tmpl w:val="AE12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7606BDC"/>
    <w:multiLevelType w:val="hybridMultilevel"/>
    <w:tmpl w:val="2F649D9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7" w15:restartNumberingAfterBreak="0">
    <w:nsid w:val="481F06F7"/>
    <w:multiLevelType w:val="hybridMultilevel"/>
    <w:tmpl w:val="9FA60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9F75515"/>
    <w:multiLevelType w:val="hybridMultilevel"/>
    <w:tmpl w:val="B020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2C1CE6"/>
    <w:multiLevelType w:val="hybridMultilevel"/>
    <w:tmpl w:val="AB66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3D1B79"/>
    <w:multiLevelType w:val="hybridMultilevel"/>
    <w:tmpl w:val="36C4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C0D4D78"/>
    <w:multiLevelType w:val="hybridMultilevel"/>
    <w:tmpl w:val="9532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EC3309"/>
    <w:multiLevelType w:val="hybridMultilevel"/>
    <w:tmpl w:val="1C5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101852"/>
    <w:multiLevelType w:val="hybridMultilevel"/>
    <w:tmpl w:val="7F14BF40"/>
    <w:lvl w:ilvl="0" w:tplc="0409000F">
      <w:start w:val="1"/>
      <w:numFmt w:val="decimal"/>
      <w:lvlText w:val="%1."/>
      <w:lvlJc w:val="left"/>
      <w:pPr>
        <w:ind w:left="1851" w:hanging="360"/>
      </w:p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94" w15:restartNumberingAfterBreak="0">
    <w:nsid w:val="4E677E3B"/>
    <w:multiLevelType w:val="hybridMultilevel"/>
    <w:tmpl w:val="C23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CE1BB7"/>
    <w:multiLevelType w:val="hybridMultilevel"/>
    <w:tmpl w:val="6A50F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3C56A7F"/>
    <w:multiLevelType w:val="hybridMultilevel"/>
    <w:tmpl w:val="B00E9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89252F"/>
    <w:multiLevelType w:val="hybridMultilevel"/>
    <w:tmpl w:val="8E783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81858B0"/>
    <w:multiLevelType w:val="hybridMultilevel"/>
    <w:tmpl w:val="42CA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875984"/>
    <w:multiLevelType w:val="hybridMultilevel"/>
    <w:tmpl w:val="B45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20144C"/>
    <w:multiLevelType w:val="hybridMultilevel"/>
    <w:tmpl w:val="AF78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7C3EA9"/>
    <w:multiLevelType w:val="hybridMultilevel"/>
    <w:tmpl w:val="39E8D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491C80"/>
    <w:multiLevelType w:val="hybridMultilevel"/>
    <w:tmpl w:val="2F649D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1BD4C7D"/>
    <w:multiLevelType w:val="hybridMultilevel"/>
    <w:tmpl w:val="492CA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0A6326"/>
    <w:multiLevelType w:val="hybridMultilevel"/>
    <w:tmpl w:val="0962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427DDC"/>
    <w:multiLevelType w:val="hybridMultilevel"/>
    <w:tmpl w:val="767A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DC0FF9"/>
    <w:multiLevelType w:val="hybridMultilevel"/>
    <w:tmpl w:val="C600A584"/>
    <w:lvl w:ilvl="0" w:tplc="67BE7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A67456D"/>
    <w:multiLevelType w:val="hybridMultilevel"/>
    <w:tmpl w:val="4B1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B14A83"/>
    <w:multiLevelType w:val="hybridMultilevel"/>
    <w:tmpl w:val="83803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E7C6B9B"/>
    <w:multiLevelType w:val="hybridMultilevel"/>
    <w:tmpl w:val="BE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495958"/>
    <w:multiLevelType w:val="hybridMultilevel"/>
    <w:tmpl w:val="7A36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3368D4"/>
    <w:multiLevelType w:val="hybridMultilevel"/>
    <w:tmpl w:val="9F1A1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E067A6"/>
    <w:multiLevelType w:val="hybridMultilevel"/>
    <w:tmpl w:val="321CC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8663A7B"/>
    <w:multiLevelType w:val="hybridMultilevel"/>
    <w:tmpl w:val="B45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8576E"/>
    <w:multiLevelType w:val="hybridMultilevel"/>
    <w:tmpl w:val="CEFAD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ABF3277"/>
    <w:multiLevelType w:val="hybridMultilevel"/>
    <w:tmpl w:val="77A44AD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6" w15:restartNumberingAfterBreak="0">
    <w:nsid w:val="7BD319C8"/>
    <w:multiLevelType w:val="hybridMultilevel"/>
    <w:tmpl w:val="7652C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B74501"/>
    <w:multiLevelType w:val="hybridMultilevel"/>
    <w:tmpl w:val="F85C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EB7A32"/>
    <w:multiLevelType w:val="hybridMultilevel"/>
    <w:tmpl w:val="8FC2B10C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1B1D34"/>
    <w:multiLevelType w:val="hybridMultilevel"/>
    <w:tmpl w:val="FAA2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513F45"/>
    <w:multiLevelType w:val="hybridMultilevel"/>
    <w:tmpl w:val="FC08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065C60"/>
    <w:multiLevelType w:val="hybridMultilevel"/>
    <w:tmpl w:val="3AF8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4"/>
  </w:num>
  <w:num w:numId="3">
    <w:abstractNumId w:val="40"/>
  </w:num>
  <w:num w:numId="4">
    <w:abstractNumId w:val="77"/>
  </w:num>
  <w:num w:numId="5">
    <w:abstractNumId w:val="0"/>
  </w:num>
  <w:num w:numId="6">
    <w:abstractNumId w:val="51"/>
  </w:num>
  <w:num w:numId="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2"/>
  </w:num>
  <w:num w:numId="44">
    <w:abstractNumId w:val="62"/>
  </w:num>
  <w:num w:numId="45">
    <w:abstractNumId w:val="115"/>
  </w:num>
  <w:num w:numId="46">
    <w:abstractNumId w:val="80"/>
  </w:num>
  <w:num w:numId="47">
    <w:abstractNumId w:val="106"/>
  </w:num>
  <w:num w:numId="48">
    <w:abstractNumId w:val="110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</w:num>
  <w:num w:numId="53">
    <w:abstractNumId w:val="73"/>
  </w:num>
  <w:num w:numId="54">
    <w:abstractNumId w:val="93"/>
  </w:num>
  <w:num w:numId="55">
    <w:abstractNumId w:val="43"/>
  </w:num>
  <w:num w:numId="56">
    <w:abstractNumId w:val="53"/>
  </w:num>
  <w:num w:numId="57">
    <w:abstractNumId w:val="78"/>
  </w:num>
  <w:num w:numId="58">
    <w:abstractNumId w:val="42"/>
  </w:num>
  <w:num w:numId="59">
    <w:abstractNumId w:val="57"/>
  </w:num>
  <w:num w:numId="60">
    <w:abstractNumId w:val="114"/>
  </w:num>
  <w:num w:numId="61">
    <w:abstractNumId w:val="97"/>
  </w:num>
  <w:num w:numId="62">
    <w:abstractNumId w:val="116"/>
  </w:num>
  <w:num w:numId="63">
    <w:abstractNumId w:val="118"/>
  </w:num>
  <w:num w:numId="64">
    <w:abstractNumId w:val="94"/>
  </w:num>
  <w:num w:numId="65">
    <w:abstractNumId w:val="82"/>
  </w:num>
  <w:num w:numId="66">
    <w:abstractNumId w:val="88"/>
  </w:num>
  <w:num w:numId="67">
    <w:abstractNumId w:val="67"/>
  </w:num>
  <w:num w:numId="68">
    <w:abstractNumId w:val="47"/>
  </w:num>
  <w:num w:numId="69">
    <w:abstractNumId w:val="52"/>
  </w:num>
  <w:num w:numId="70">
    <w:abstractNumId w:val="89"/>
  </w:num>
  <w:num w:numId="71">
    <w:abstractNumId w:val="120"/>
  </w:num>
  <w:num w:numId="72">
    <w:abstractNumId w:val="98"/>
  </w:num>
  <w:num w:numId="73">
    <w:abstractNumId w:val="68"/>
  </w:num>
  <w:num w:numId="74">
    <w:abstractNumId w:val="74"/>
  </w:num>
  <w:num w:numId="75">
    <w:abstractNumId w:val="72"/>
  </w:num>
  <w:num w:numId="76">
    <w:abstractNumId w:val="92"/>
  </w:num>
  <w:num w:numId="77">
    <w:abstractNumId w:val="119"/>
  </w:num>
  <w:num w:numId="78">
    <w:abstractNumId w:val="37"/>
  </w:num>
  <w:num w:numId="79">
    <w:abstractNumId w:val="75"/>
  </w:num>
  <w:num w:numId="80">
    <w:abstractNumId w:val="34"/>
  </w:num>
  <w:num w:numId="81">
    <w:abstractNumId w:val="100"/>
  </w:num>
  <w:num w:numId="82">
    <w:abstractNumId w:val="109"/>
  </w:num>
  <w:num w:numId="83">
    <w:abstractNumId w:val="107"/>
  </w:num>
  <w:num w:numId="84">
    <w:abstractNumId w:val="48"/>
  </w:num>
  <w:num w:numId="85">
    <w:abstractNumId w:val="77"/>
    <w:lvlOverride w:ilvl="0">
      <w:startOverride w:val="1"/>
    </w:lvlOverride>
  </w:num>
  <w:num w:numId="86">
    <w:abstractNumId w:val="46"/>
  </w:num>
  <w:num w:numId="87">
    <w:abstractNumId w:val="95"/>
  </w:num>
  <w:num w:numId="88">
    <w:abstractNumId w:val="50"/>
  </w:num>
  <w:num w:numId="89">
    <w:abstractNumId w:val="76"/>
  </w:num>
  <w:num w:numId="90">
    <w:abstractNumId w:val="108"/>
  </w:num>
  <w:num w:numId="91">
    <w:abstractNumId w:val="85"/>
  </w:num>
  <w:num w:numId="92">
    <w:abstractNumId w:val="49"/>
  </w:num>
  <w:num w:numId="93">
    <w:abstractNumId w:val="66"/>
  </w:num>
  <w:num w:numId="94">
    <w:abstractNumId w:val="90"/>
  </w:num>
  <w:num w:numId="95">
    <w:abstractNumId w:val="117"/>
  </w:num>
  <w:num w:numId="9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</w:num>
  <w:num w:numId="99">
    <w:abstractNumId w:val="111"/>
  </w:num>
  <w:num w:numId="100">
    <w:abstractNumId w:val="65"/>
  </w:num>
  <w:num w:numId="101">
    <w:abstractNumId w:val="103"/>
  </w:num>
  <w:num w:numId="102">
    <w:abstractNumId w:val="84"/>
  </w:num>
  <w:num w:numId="103">
    <w:abstractNumId w:val="105"/>
  </w:num>
  <w:num w:numId="104">
    <w:abstractNumId w:val="83"/>
  </w:num>
  <w:num w:numId="105">
    <w:abstractNumId w:val="112"/>
  </w:num>
  <w:num w:numId="106">
    <w:abstractNumId w:val="61"/>
  </w:num>
  <w:num w:numId="107">
    <w:abstractNumId w:val="64"/>
  </w:num>
  <w:num w:numId="108">
    <w:abstractNumId w:val="56"/>
  </w:num>
  <w:num w:numId="109">
    <w:abstractNumId w:val="58"/>
  </w:num>
  <w:num w:numId="110">
    <w:abstractNumId w:val="101"/>
  </w:num>
  <w:num w:numId="111">
    <w:abstractNumId w:val="36"/>
  </w:num>
  <w:num w:numId="112">
    <w:abstractNumId w:val="96"/>
  </w:num>
  <w:num w:numId="113">
    <w:abstractNumId w:val="63"/>
  </w:num>
  <w:num w:numId="114">
    <w:abstractNumId w:val="40"/>
  </w:num>
  <w:num w:numId="115">
    <w:abstractNumId w:val="40"/>
    <w:lvlOverride w:ilvl="0">
      <w:startOverride w:val="1"/>
    </w:lvlOverride>
  </w:num>
  <w:num w:numId="116">
    <w:abstractNumId w:val="35"/>
  </w:num>
  <w:num w:numId="117">
    <w:abstractNumId w:val="69"/>
  </w:num>
  <w:num w:numId="118">
    <w:abstractNumId w:val="71"/>
  </w:num>
  <w:num w:numId="119">
    <w:abstractNumId w:val="99"/>
  </w:num>
  <w:num w:numId="120">
    <w:abstractNumId w:val="79"/>
  </w:num>
  <w:num w:numId="121">
    <w:abstractNumId w:val="113"/>
  </w:num>
  <w:num w:numId="122">
    <w:abstractNumId w:val="38"/>
  </w:num>
  <w:num w:numId="123">
    <w:abstractNumId w:val="87"/>
  </w:num>
  <w:num w:numId="124">
    <w:abstractNumId w:val="104"/>
  </w:num>
  <w:num w:numId="125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33"/>
    <w:rsid w:val="000004F6"/>
    <w:rsid w:val="000116DE"/>
    <w:rsid w:val="00016881"/>
    <w:rsid w:val="000224EB"/>
    <w:rsid w:val="000253F4"/>
    <w:rsid w:val="000257A0"/>
    <w:rsid w:val="000315B7"/>
    <w:rsid w:val="00033D02"/>
    <w:rsid w:val="0003400B"/>
    <w:rsid w:val="00037257"/>
    <w:rsid w:val="000506A3"/>
    <w:rsid w:val="00076FD8"/>
    <w:rsid w:val="00080353"/>
    <w:rsid w:val="00083385"/>
    <w:rsid w:val="000930E2"/>
    <w:rsid w:val="00095CB9"/>
    <w:rsid w:val="00095FCE"/>
    <w:rsid w:val="000A10DA"/>
    <w:rsid w:val="000A1CA0"/>
    <w:rsid w:val="000A273C"/>
    <w:rsid w:val="000A3359"/>
    <w:rsid w:val="000B378D"/>
    <w:rsid w:val="000C1DC8"/>
    <w:rsid w:val="000C5ABF"/>
    <w:rsid w:val="000D1091"/>
    <w:rsid w:val="000E21BF"/>
    <w:rsid w:val="000E33AC"/>
    <w:rsid w:val="000F3D5E"/>
    <w:rsid w:val="001041C1"/>
    <w:rsid w:val="00106D70"/>
    <w:rsid w:val="00113C74"/>
    <w:rsid w:val="001140E1"/>
    <w:rsid w:val="001163C1"/>
    <w:rsid w:val="0012208A"/>
    <w:rsid w:val="001460B8"/>
    <w:rsid w:val="001469CA"/>
    <w:rsid w:val="0016686F"/>
    <w:rsid w:val="0017037C"/>
    <w:rsid w:val="00183AE6"/>
    <w:rsid w:val="00185BC9"/>
    <w:rsid w:val="00187BA0"/>
    <w:rsid w:val="00193DED"/>
    <w:rsid w:val="001A26C6"/>
    <w:rsid w:val="001A6672"/>
    <w:rsid w:val="001A7534"/>
    <w:rsid w:val="001B0664"/>
    <w:rsid w:val="001B5318"/>
    <w:rsid w:val="001C04CC"/>
    <w:rsid w:val="001C0EE8"/>
    <w:rsid w:val="001C48C0"/>
    <w:rsid w:val="001C659C"/>
    <w:rsid w:val="001D1444"/>
    <w:rsid w:val="001D3A28"/>
    <w:rsid w:val="001D4169"/>
    <w:rsid w:val="001D50D2"/>
    <w:rsid w:val="001E0FF7"/>
    <w:rsid w:val="001E50F8"/>
    <w:rsid w:val="001E7670"/>
    <w:rsid w:val="001F1A25"/>
    <w:rsid w:val="001F619E"/>
    <w:rsid w:val="00202810"/>
    <w:rsid w:val="002033FA"/>
    <w:rsid w:val="0020739F"/>
    <w:rsid w:val="0021189A"/>
    <w:rsid w:val="002155E8"/>
    <w:rsid w:val="00216ECD"/>
    <w:rsid w:val="00222888"/>
    <w:rsid w:val="00251E80"/>
    <w:rsid w:val="002631B8"/>
    <w:rsid w:val="00264D2C"/>
    <w:rsid w:val="00275AE3"/>
    <w:rsid w:val="00275E95"/>
    <w:rsid w:val="002803AB"/>
    <w:rsid w:val="002814F6"/>
    <w:rsid w:val="00283DB8"/>
    <w:rsid w:val="002843BE"/>
    <w:rsid w:val="002A0377"/>
    <w:rsid w:val="002A0880"/>
    <w:rsid w:val="002A711A"/>
    <w:rsid w:val="002B2E8F"/>
    <w:rsid w:val="002B7366"/>
    <w:rsid w:val="002C190A"/>
    <w:rsid w:val="002C1AB0"/>
    <w:rsid w:val="002C2A30"/>
    <w:rsid w:val="002C4692"/>
    <w:rsid w:val="002C6BB9"/>
    <w:rsid w:val="002D62B5"/>
    <w:rsid w:val="002E0F1D"/>
    <w:rsid w:val="002E2E7A"/>
    <w:rsid w:val="002E4D3B"/>
    <w:rsid w:val="002E7A0B"/>
    <w:rsid w:val="002F1E23"/>
    <w:rsid w:val="002F3815"/>
    <w:rsid w:val="003103A2"/>
    <w:rsid w:val="003279B0"/>
    <w:rsid w:val="00334089"/>
    <w:rsid w:val="003350DA"/>
    <w:rsid w:val="00341F36"/>
    <w:rsid w:val="00364204"/>
    <w:rsid w:val="00385441"/>
    <w:rsid w:val="003A0C4C"/>
    <w:rsid w:val="003A13E0"/>
    <w:rsid w:val="003A14E9"/>
    <w:rsid w:val="003A441D"/>
    <w:rsid w:val="003A7BC2"/>
    <w:rsid w:val="003B119D"/>
    <w:rsid w:val="003C5356"/>
    <w:rsid w:val="003D22A2"/>
    <w:rsid w:val="003D7E5F"/>
    <w:rsid w:val="003E450B"/>
    <w:rsid w:val="003F1B4A"/>
    <w:rsid w:val="003F3D91"/>
    <w:rsid w:val="00402B56"/>
    <w:rsid w:val="004047EB"/>
    <w:rsid w:val="00410448"/>
    <w:rsid w:val="00412F79"/>
    <w:rsid w:val="00413E81"/>
    <w:rsid w:val="00416AAE"/>
    <w:rsid w:val="00420993"/>
    <w:rsid w:val="00421E09"/>
    <w:rsid w:val="0043243D"/>
    <w:rsid w:val="00432E23"/>
    <w:rsid w:val="00433605"/>
    <w:rsid w:val="004350CA"/>
    <w:rsid w:val="004401BF"/>
    <w:rsid w:val="004403BB"/>
    <w:rsid w:val="00442D12"/>
    <w:rsid w:val="00447994"/>
    <w:rsid w:val="00453BAA"/>
    <w:rsid w:val="00453D6B"/>
    <w:rsid w:val="00455A43"/>
    <w:rsid w:val="00460392"/>
    <w:rsid w:val="00481CC4"/>
    <w:rsid w:val="004838EF"/>
    <w:rsid w:val="00492E76"/>
    <w:rsid w:val="00494B17"/>
    <w:rsid w:val="00496A60"/>
    <w:rsid w:val="004A2378"/>
    <w:rsid w:val="004A3578"/>
    <w:rsid w:val="004A3CAB"/>
    <w:rsid w:val="004A7DE3"/>
    <w:rsid w:val="004C142F"/>
    <w:rsid w:val="004C4D68"/>
    <w:rsid w:val="004D2FAF"/>
    <w:rsid w:val="004D463F"/>
    <w:rsid w:val="004F1336"/>
    <w:rsid w:val="004F4455"/>
    <w:rsid w:val="004F69C9"/>
    <w:rsid w:val="004F770E"/>
    <w:rsid w:val="004F7C95"/>
    <w:rsid w:val="00530D86"/>
    <w:rsid w:val="00531680"/>
    <w:rsid w:val="00534FE5"/>
    <w:rsid w:val="00535C08"/>
    <w:rsid w:val="00542A04"/>
    <w:rsid w:val="0054300F"/>
    <w:rsid w:val="005473B5"/>
    <w:rsid w:val="00553605"/>
    <w:rsid w:val="00554C9F"/>
    <w:rsid w:val="00557EE4"/>
    <w:rsid w:val="0056321D"/>
    <w:rsid w:val="00564985"/>
    <w:rsid w:val="00564C01"/>
    <w:rsid w:val="005724AC"/>
    <w:rsid w:val="0057289E"/>
    <w:rsid w:val="00577A5C"/>
    <w:rsid w:val="00580A9D"/>
    <w:rsid w:val="005826AC"/>
    <w:rsid w:val="005A2033"/>
    <w:rsid w:val="005B0530"/>
    <w:rsid w:val="005F3804"/>
    <w:rsid w:val="005F77B5"/>
    <w:rsid w:val="00601EAD"/>
    <w:rsid w:val="00611E72"/>
    <w:rsid w:val="00612D98"/>
    <w:rsid w:val="006258D0"/>
    <w:rsid w:val="00632FF9"/>
    <w:rsid w:val="006364D6"/>
    <w:rsid w:val="00645630"/>
    <w:rsid w:val="00647C37"/>
    <w:rsid w:val="00665CDD"/>
    <w:rsid w:val="00666E1F"/>
    <w:rsid w:val="006804AD"/>
    <w:rsid w:val="00686865"/>
    <w:rsid w:val="00693A5C"/>
    <w:rsid w:val="00696D29"/>
    <w:rsid w:val="006A3BA6"/>
    <w:rsid w:val="006A478D"/>
    <w:rsid w:val="006A48B1"/>
    <w:rsid w:val="006A4959"/>
    <w:rsid w:val="006A6C4C"/>
    <w:rsid w:val="006B1EE0"/>
    <w:rsid w:val="006B3AC6"/>
    <w:rsid w:val="006B3E63"/>
    <w:rsid w:val="006B70F1"/>
    <w:rsid w:val="006C0CAE"/>
    <w:rsid w:val="006C1DA1"/>
    <w:rsid w:val="006C51F6"/>
    <w:rsid w:val="006D22EB"/>
    <w:rsid w:val="006E0300"/>
    <w:rsid w:val="006E3AE0"/>
    <w:rsid w:val="006E733D"/>
    <w:rsid w:val="006E7EF6"/>
    <w:rsid w:val="006F6076"/>
    <w:rsid w:val="006F71BF"/>
    <w:rsid w:val="00715692"/>
    <w:rsid w:val="00715C85"/>
    <w:rsid w:val="00722BCD"/>
    <w:rsid w:val="00723003"/>
    <w:rsid w:val="0075144E"/>
    <w:rsid w:val="00767EF6"/>
    <w:rsid w:val="007719A1"/>
    <w:rsid w:val="00773775"/>
    <w:rsid w:val="00782506"/>
    <w:rsid w:val="00787CCF"/>
    <w:rsid w:val="00792BC3"/>
    <w:rsid w:val="00792D55"/>
    <w:rsid w:val="00793530"/>
    <w:rsid w:val="00797BA5"/>
    <w:rsid w:val="007A1440"/>
    <w:rsid w:val="007A179C"/>
    <w:rsid w:val="007A27F0"/>
    <w:rsid w:val="007A674E"/>
    <w:rsid w:val="007A69E3"/>
    <w:rsid w:val="007B0356"/>
    <w:rsid w:val="007B20B1"/>
    <w:rsid w:val="007B2CD5"/>
    <w:rsid w:val="007B6668"/>
    <w:rsid w:val="007C44FB"/>
    <w:rsid w:val="007C5EAA"/>
    <w:rsid w:val="007D1EC1"/>
    <w:rsid w:val="007D592F"/>
    <w:rsid w:val="0080217B"/>
    <w:rsid w:val="0080462B"/>
    <w:rsid w:val="00822BFB"/>
    <w:rsid w:val="008236B7"/>
    <w:rsid w:val="00823BF2"/>
    <w:rsid w:val="00830448"/>
    <w:rsid w:val="00833DDB"/>
    <w:rsid w:val="00834BD1"/>
    <w:rsid w:val="008426E4"/>
    <w:rsid w:val="00842BD1"/>
    <w:rsid w:val="008440D5"/>
    <w:rsid w:val="0084411E"/>
    <w:rsid w:val="00850011"/>
    <w:rsid w:val="00851477"/>
    <w:rsid w:val="00852829"/>
    <w:rsid w:val="00855CF7"/>
    <w:rsid w:val="008566AE"/>
    <w:rsid w:val="00870B75"/>
    <w:rsid w:val="008713BD"/>
    <w:rsid w:val="00874910"/>
    <w:rsid w:val="00877192"/>
    <w:rsid w:val="0088392D"/>
    <w:rsid w:val="008970E0"/>
    <w:rsid w:val="008A3D1A"/>
    <w:rsid w:val="008A6023"/>
    <w:rsid w:val="008B5E7D"/>
    <w:rsid w:val="008B6D6A"/>
    <w:rsid w:val="008C0B7C"/>
    <w:rsid w:val="008C2E6E"/>
    <w:rsid w:val="008D08B3"/>
    <w:rsid w:val="008D1030"/>
    <w:rsid w:val="008D279B"/>
    <w:rsid w:val="008D73AC"/>
    <w:rsid w:val="008E3881"/>
    <w:rsid w:val="008E5D9B"/>
    <w:rsid w:val="008E77BA"/>
    <w:rsid w:val="008F2B2F"/>
    <w:rsid w:val="00900077"/>
    <w:rsid w:val="00901420"/>
    <w:rsid w:val="00912C05"/>
    <w:rsid w:val="00912CAD"/>
    <w:rsid w:val="009233FF"/>
    <w:rsid w:val="00923DD8"/>
    <w:rsid w:val="00926394"/>
    <w:rsid w:val="00926733"/>
    <w:rsid w:val="00930ACF"/>
    <w:rsid w:val="00931B31"/>
    <w:rsid w:val="009366F0"/>
    <w:rsid w:val="0093706A"/>
    <w:rsid w:val="009429C1"/>
    <w:rsid w:val="0094535F"/>
    <w:rsid w:val="00945749"/>
    <w:rsid w:val="009470EC"/>
    <w:rsid w:val="00955B7B"/>
    <w:rsid w:val="009610DB"/>
    <w:rsid w:val="0096134C"/>
    <w:rsid w:val="00961C55"/>
    <w:rsid w:val="0097086B"/>
    <w:rsid w:val="0097142A"/>
    <w:rsid w:val="00975A15"/>
    <w:rsid w:val="00992017"/>
    <w:rsid w:val="00992C28"/>
    <w:rsid w:val="00997002"/>
    <w:rsid w:val="009A3176"/>
    <w:rsid w:val="009B15BA"/>
    <w:rsid w:val="009B26EE"/>
    <w:rsid w:val="009B330B"/>
    <w:rsid w:val="009C0633"/>
    <w:rsid w:val="009C6B9F"/>
    <w:rsid w:val="009D1A39"/>
    <w:rsid w:val="009D2979"/>
    <w:rsid w:val="009D6720"/>
    <w:rsid w:val="009D7909"/>
    <w:rsid w:val="009F04F7"/>
    <w:rsid w:val="009F30FB"/>
    <w:rsid w:val="009F40AD"/>
    <w:rsid w:val="00A0023B"/>
    <w:rsid w:val="00A0183D"/>
    <w:rsid w:val="00A01F04"/>
    <w:rsid w:val="00A17BAC"/>
    <w:rsid w:val="00A2543A"/>
    <w:rsid w:val="00A32AB9"/>
    <w:rsid w:val="00A4022C"/>
    <w:rsid w:val="00A410C5"/>
    <w:rsid w:val="00A427B4"/>
    <w:rsid w:val="00A522EF"/>
    <w:rsid w:val="00A5397E"/>
    <w:rsid w:val="00A57555"/>
    <w:rsid w:val="00A71977"/>
    <w:rsid w:val="00A76344"/>
    <w:rsid w:val="00A839F6"/>
    <w:rsid w:val="00A84E43"/>
    <w:rsid w:val="00A90D0F"/>
    <w:rsid w:val="00AB44E9"/>
    <w:rsid w:val="00AC07D5"/>
    <w:rsid w:val="00AC1C7B"/>
    <w:rsid w:val="00AD217E"/>
    <w:rsid w:val="00AE7818"/>
    <w:rsid w:val="00AF12BD"/>
    <w:rsid w:val="00AF73F7"/>
    <w:rsid w:val="00B04484"/>
    <w:rsid w:val="00B0733A"/>
    <w:rsid w:val="00B11E17"/>
    <w:rsid w:val="00B122B4"/>
    <w:rsid w:val="00B129F6"/>
    <w:rsid w:val="00B134F9"/>
    <w:rsid w:val="00B165E8"/>
    <w:rsid w:val="00B222B3"/>
    <w:rsid w:val="00B251E2"/>
    <w:rsid w:val="00B27CEC"/>
    <w:rsid w:val="00B30C74"/>
    <w:rsid w:val="00B50E65"/>
    <w:rsid w:val="00B520D8"/>
    <w:rsid w:val="00B5298C"/>
    <w:rsid w:val="00B6471C"/>
    <w:rsid w:val="00B656F4"/>
    <w:rsid w:val="00B66E0D"/>
    <w:rsid w:val="00B7520F"/>
    <w:rsid w:val="00B945C0"/>
    <w:rsid w:val="00B9509B"/>
    <w:rsid w:val="00B975DD"/>
    <w:rsid w:val="00BA10C9"/>
    <w:rsid w:val="00BA1967"/>
    <w:rsid w:val="00BA5C7D"/>
    <w:rsid w:val="00BA5ECB"/>
    <w:rsid w:val="00BB5B39"/>
    <w:rsid w:val="00BB716A"/>
    <w:rsid w:val="00BC48BD"/>
    <w:rsid w:val="00BD190C"/>
    <w:rsid w:val="00BD3033"/>
    <w:rsid w:val="00BD3933"/>
    <w:rsid w:val="00BD6729"/>
    <w:rsid w:val="00BE3690"/>
    <w:rsid w:val="00BE4AB8"/>
    <w:rsid w:val="00BF122C"/>
    <w:rsid w:val="00BF2CFB"/>
    <w:rsid w:val="00BF4A73"/>
    <w:rsid w:val="00BF4B9E"/>
    <w:rsid w:val="00BF6261"/>
    <w:rsid w:val="00C03BEE"/>
    <w:rsid w:val="00C15161"/>
    <w:rsid w:val="00C175B3"/>
    <w:rsid w:val="00C2544A"/>
    <w:rsid w:val="00C345D6"/>
    <w:rsid w:val="00C36CFB"/>
    <w:rsid w:val="00C406F1"/>
    <w:rsid w:val="00C41BEE"/>
    <w:rsid w:val="00C45CB4"/>
    <w:rsid w:val="00C635AB"/>
    <w:rsid w:val="00C85C4C"/>
    <w:rsid w:val="00C9120C"/>
    <w:rsid w:val="00C95AE8"/>
    <w:rsid w:val="00CA13FB"/>
    <w:rsid w:val="00CA1C5A"/>
    <w:rsid w:val="00CA4A5F"/>
    <w:rsid w:val="00CA7B1C"/>
    <w:rsid w:val="00CA7D1F"/>
    <w:rsid w:val="00CB32F0"/>
    <w:rsid w:val="00CB4970"/>
    <w:rsid w:val="00CB5CF0"/>
    <w:rsid w:val="00CC0DFB"/>
    <w:rsid w:val="00CC448F"/>
    <w:rsid w:val="00CC6421"/>
    <w:rsid w:val="00CD77CC"/>
    <w:rsid w:val="00CE2B2B"/>
    <w:rsid w:val="00CF71FD"/>
    <w:rsid w:val="00D0116E"/>
    <w:rsid w:val="00D038D8"/>
    <w:rsid w:val="00D05CB1"/>
    <w:rsid w:val="00D05CD6"/>
    <w:rsid w:val="00D153BB"/>
    <w:rsid w:val="00D229E1"/>
    <w:rsid w:val="00D22EE5"/>
    <w:rsid w:val="00D24138"/>
    <w:rsid w:val="00D3262F"/>
    <w:rsid w:val="00D33F41"/>
    <w:rsid w:val="00D35B3E"/>
    <w:rsid w:val="00D36866"/>
    <w:rsid w:val="00D370B7"/>
    <w:rsid w:val="00D53512"/>
    <w:rsid w:val="00D54783"/>
    <w:rsid w:val="00D5502E"/>
    <w:rsid w:val="00D56229"/>
    <w:rsid w:val="00D60EE8"/>
    <w:rsid w:val="00D61923"/>
    <w:rsid w:val="00D6709C"/>
    <w:rsid w:val="00D74C3C"/>
    <w:rsid w:val="00D75930"/>
    <w:rsid w:val="00D77249"/>
    <w:rsid w:val="00D9169F"/>
    <w:rsid w:val="00D93135"/>
    <w:rsid w:val="00DA0F22"/>
    <w:rsid w:val="00DA24DC"/>
    <w:rsid w:val="00DA2E92"/>
    <w:rsid w:val="00DA3C2D"/>
    <w:rsid w:val="00DB365C"/>
    <w:rsid w:val="00DB3A1F"/>
    <w:rsid w:val="00DC03ED"/>
    <w:rsid w:val="00DC7EC1"/>
    <w:rsid w:val="00DD27E4"/>
    <w:rsid w:val="00DD4A03"/>
    <w:rsid w:val="00DE7C34"/>
    <w:rsid w:val="00E02A40"/>
    <w:rsid w:val="00E064F6"/>
    <w:rsid w:val="00E17A14"/>
    <w:rsid w:val="00E25DDF"/>
    <w:rsid w:val="00E27028"/>
    <w:rsid w:val="00E30D8C"/>
    <w:rsid w:val="00E406F7"/>
    <w:rsid w:val="00E409C0"/>
    <w:rsid w:val="00E511F9"/>
    <w:rsid w:val="00E6202F"/>
    <w:rsid w:val="00E62E9F"/>
    <w:rsid w:val="00E70B8F"/>
    <w:rsid w:val="00E80909"/>
    <w:rsid w:val="00E93DFF"/>
    <w:rsid w:val="00E95F1E"/>
    <w:rsid w:val="00EB1CB9"/>
    <w:rsid w:val="00EB1FD6"/>
    <w:rsid w:val="00EC204F"/>
    <w:rsid w:val="00EC2535"/>
    <w:rsid w:val="00EE20F6"/>
    <w:rsid w:val="00EF397C"/>
    <w:rsid w:val="00EF71D7"/>
    <w:rsid w:val="00F114B3"/>
    <w:rsid w:val="00F136A0"/>
    <w:rsid w:val="00F16FEA"/>
    <w:rsid w:val="00F17AD9"/>
    <w:rsid w:val="00F2001A"/>
    <w:rsid w:val="00F211BB"/>
    <w:rsid w:val="00F266E1"/>
    <w:rsid w:val="00F45CCE"/>
    <w:rsid w:val="00F47790"/>
    <w:rsid w:val="00F50E07"/>
    <w:rsid w:val="00F51057"/>
    <w:rsid w:val="00F552B4"/>
    <w:rsid w:val="00F56535"/>
    <w:rsid w:val="00F63CFB"/>
    <w:rsid w:val="00F6505B"/>
    <w:rsid w:val="00F728D3"/>
    <w:rsid w:val="00F82269"/>
    <w:rsid w:val="00F8468C"/>
    <w:rsid w:val="00F91998"/>
    <w:rsid w:val="00F92A9F"/>
    <w:rsid w:val="00F92ABF"/>
    <w:rsid w:val="00F94616"/>
    <w:rsid w:val="00F96958"/>
    <w:rsid w:val="00FA78D6"/>
    <w:rsid w:val="00FB78BB"/>
    <w:rsid w:val="00FD13FB"/>
    <w:rsid w:val="00FD637B"/>
    <w:rsid w:val="00FD78E2"/>
    <w:rsid w:val="00FE0BA1"/>
    <w:rsid w:val="00FE1AC4"/>
    <w:rsid w:val="00FE79F5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7B15EE2-5626-41D5-8DB0-A225F34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552B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73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73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52B4"/>
    <w:pPr>
      <w:keepNext/>
      <w:tabs>
        <w:tab w:val="left" w:pos="-720"/>
      </w:tabs>
      <w:suppressAutoHyphens/>
      <w:spacing w:line="360" w:lineRule="auto"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5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52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552B4"/>
    <w:pPr>
      <w:tabs>
        <w:tab w:val="left" w:pos="-720"/>
      </w:tabs>
      <w:suppressAutoHyphens/>
      <w:ind w:left="720"/>
      <w:jc w:val="both"/>
    </w:pPr>
    <w:rPr>
      <w:sz w:val="20"/>
    </w:rPr>
  </w:style>
  <w:style w:type="paragraph" w:styleId="BodyTextIndent2">
    <w:name w:val="Body Text Indent 2"/>
    <w:basedOn w:val="Normal"/>
    <w:rsid w:val="00F552B4"/>
    <w:pPr>
      <w:tabs>
        <w:tab w:val="left" w:pos="-720"/>
      </w:tabs>
      <w:suppressAutoHyphens/>
      <w:ind w:left="2160"/>
      <w:jc w:val="both"/>
    </w:pPr>
    <w:rPr>
      <w:sz w:val="20"/>
    </w:rPr>
  </w:style>
  <w:style w:type="paragraph" w:styleId="BodyText">
    <w:name w:val="Body Text"/>
    <w:basedOn w:val="Normal"/>
    <w:link w:val="BodyTextChar"/>
    <w:rsid w:val="00F552B4"/>
    <w:pPr>
      <w:spacing w:after="120"/>
    </w:pPr>
  </w:style>
  <w:style w:type="paragraph" w:styleId="BodyTextIndent3">
    <w:name w:val="Body Text Indent 3"/>
    <w:basedOn w:val="Normal"/>
    <w:rsid w:val="00F552B4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F552B4"/>
    <w:pPr>
      <w:spacing w:after="120" w:line="480" w:lineRule="auto"/>
    </w:pPr>
  </w:style>
  <w:style w:type="character" w:styleId="PageNumber">
    <w:name w:val="page number"/>
    <w:basedOn w:val="DefaultParagraphFont"/>
    <w:rsid w:val="00F552B4"/>
  </w:style>
  <w:style w:type="paragraph" w:styleId="BalloonText">
    <w:name w:val="Balloon Text"/>
    <w:basedOn w:val="Normal"/>
    <w:semiHidden/>
    <w:rsid w:val="00F552B4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17037C"/>
    <w:pPr>
      <w:jc w:val="center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ubheading">
    <w:name w:val="Subheading"/>
    <w:rsid w:val="0017037C"/>
    <w:pPr>
      <w:jc w:val="center"/>
    </w:pPr>
    <w:rPr>
      <w:rFonts w:ascii="Arial" w:hAnsi="Arial" w:cs="Arial"/>
      <w:b/>
      <w:bCs/>
      <w:kern w:val="32"/>
      <w:sz w:val="28"/>
      <w:szCs w:val="32"/>
    </w:rPr>
  </w:style>
  <w:style w:type="paragraph" w:styleId="NormalWeb">
    <w:name w:val="Normal (Web)"/>
    <w:basedOn w:val="Normal"/>
    <w:rsid w:val="0017037C"/>
    <w:pPr>
      <w:spacing w:before="100" w:beforeAutospacing="1" w:after="115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7037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73AC"/>
    <w:rPr>
      <w:color w:val="000099"/>
      <w:u w:val="single"/>
    </w:rPr>
  </w:style>
  <w:style w:type="character" w:styleId="CommentReference">
    <w:name w:val="annotation reference"/>
    <w:basedOn w:val="DefaultParagraphFont"/>
    <w:semiHidden/>
    <w:rsid w:val="00912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2CAD"/>
    <w:rPr>
      <w:rFonts w:ascii="Times New Roman" w:hAnsi="Times New Roman"/>
      <w:sz w:val="20"/>
    </w:rPr>
  </w:style>
  <w:style w:type="paragraph" w:styleId="ListParagraph">
    <w:name w:val="List Paragraph"/>
    <w:basedOn w:val="Normal"/>
    <w:qFormat/>
    <w:rsid w:val="00923DD8"/>
    <w:pPr>
      <w:ind w:left="720"/>
      <w:contextualSpacing/>
    </w:pPr>
    <w:rPr>
      <w:szCs w:val="24"/>
    </w:rPr>
  </w:style>
  <w:style w:type="character" w:customStyle="1" w:styleId="apple-tab-span">
    <w:name w:val="apple-tab-span"/>
    <w:basedOn w:val="DefaultParagraphFont"/>
    <w:rsid w:val="008D1030"/>
  </w:style>
  <w:style w:type="paragraph" w:styleId="Subtitle">
    <w:name w:val="Subtitle"/>
    <w:basedOn w:val="Normal"/>
    <w:link w:val="SubtitleChar"/>
    <w:qFormat/>
    <w:rsid w:val="001F1A25"/>
    <w:pPr>
      <w:spacing w:after="60"/>
    </w:pPr>
    <w:rPr>
      <w:rFonts w:ascii="Times New Roman" w:hAnsi="Times New Roman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F1A25"/>
    <w:rPr>
      <w:i/>
      <w:sz w:val="24"/>
      <w:szCs w:val="24"/>
    </w:rPr>
  </w:style>
  <w:style w:type="paragraph" w:customStyle="1" w:styleId="NumberedList">
    <w:name w:val="Numbered List"/>
    <w:basedOn w:val="Normal"/>
    <w:qFormat/>
    <w:rsid w:val="001F1A25"/>
    <w:pPr>
      <w:numPr>
        <w:numId w:val="114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Sublist">
    <w:name w:val="Sublist"/>
    <w:basedOn w:val="Normal"/>
    <w:rsid w:val="001F1A25"/>
    <w:pPr>
      <w:numPr>
        <w:numId w:val="4"/>
      </w:numPr>
      <w:jc w:val="both"/>
    </w:pPr>
    <w:rPr>
      <w:rFonts w:ascii="Times New Roman" w:hAnsi="Times New Roman"/>
      <w:sz w:val="24"/>
      <w:szCs w:val="24"/>
    </w:rPr>
  </w:style>
  <w:style w:type="paragraph" w:customStyle="1" w:styleId="Subsublist">
    <w:name w:val="Subsublist"/>
    <w:basedOn w:val="Sublist"/>
    <w:rsid w:val="001F1A25"/>
    <w:pPr>
      <w:numPr>
        <w:ilvl w:val="2"/>
        <w:numId w:val="2"/>
      </w:numPr>
      <w:tabs>
        <w:tab w:val="clear" w:pos="2520"/>
        <w:tab w:val="num" w:pos="1530"/>
      </w:tabs>
      <w:ind w:left="1530" w:hanging="450"/>
    </w:pPr>
  </w:style>
  <w:style w:type="paragraph" w:customStyle="1" w:styleId="Standard">
    <w:name w:val="Standard"/>
    <w:basedOn w:val="Normal"/>
    <w:autoRedefine/>
    <w:rsid w:val="00C9120C"/>
    <w:pPr>
      <w:spacing w:before="120"/>
      <w:contextualSpacing/>
      <w:jc w:val="both"/>
    </w:pPr>
    <w:rPr>
      <w:rFonts w:cs="Arial"/>
      <w:sz w:val="20"/>
    </w:rPr>
  </w:style>
  <w:style w:type="paragraph" w:customStyle="1" w:styleId="timeline">
    <w:name w:val="timeline"/>
    <w:basedOn w:val="Standard"/>
    <w:autoRedefine/>
    <w:rsid w:val="00B9509B"/>
    <w:pPr>
      <w:tabs>
        <w:tab w:val="left" w:pos="1440"/>
      </w:tabs>
      <w:ind w:left="1440" w:hanging="1080"/>
    </w:pPr>
  </w:style>
  <w:style w:type="paragraph" w:customStyle="1" w:styleId="Default">
    <w:name w:val="Default"/>
    <w:rsid w:val="00447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02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9700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02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A2543A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rsid w:val="00A2543A"/>
    <w:rPr>
      <w:rFonts w:ascii="Arial" w:hAnsi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C253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B26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26EE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B26EE"/>
    <w:pPr>
      <w:spacing w:after="100" w:line="276" w:lineRule="auto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B26EE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HeaderChar">
    <w:name w:val="Header Char"/>
    <w:link w:val="Header"/>
    <w:uiPriority w:val="99"/>
    <w:rsid w:val="006C51F6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6C51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B0BE-75D6-4B9C-8EF4-EE220845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SCIENCES AND TECHNOLOGY</vt:lpstr>
    </vt:vector>
  </TitlesOfParts>
  <Company>WWU</Company>
  <LinksUpToDate>false</LinksUpToDate>
  <CharactersWithSpaces>1569</CharactersWithSpaces>
  <SharedDoc>false</SharedDoc>
  <HLinks>
    <vt:vector size="12" baseType="variant">
      <vt:variant>
        <vt:i4>5505032</vt:i4>
      </vt:variant>
      <vt:variant>
        <vt:i4>3</vt:i4>
      </vt:variant>
      <vt:variant>
        <vt:i4>0</vt:i4>
      </vt:variant>
      <vt:variant>
        <vt:i4>5</vt:i4>
      </vt:variant>
      <vt:variant>
        <vt:lpwstr>http://www.ncate.org/standatd/unit_stnds_ch2.htm</vt:lpwstr>
      </vt:variant>
      <vt:variant>
        <vt:lpwstr>stnd5</vt:lpwstr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http://www.abet.org)/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SCIENCES AND TECHNOLOGY</dc:title>
  <dc:creator>Administrator</dc:creator>
  <cp:lastModifiedBy>Tonya Alexander</cp:lastModifiedBy>
  <cp:revision>2</cp:revision>
  <cp:lastPrinted>2013-08-23T17:56:00Z</cp:lastPrinted>
  <dcterms:created xsi:type="dcterms:W3CDTF">2020-04-09T01:29:00Z</dcterms:created>
  <dcterms:modified xsi:type="dcterms:W3CDTF">2020-04-09T01:29:00Z</dcterms:modified>
</cp:coreProperties>
</file>